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2CE32" w14:textId="77777777" w:rsidR="003B61C1" w:rsidRPr="00A85D5F" w:rsidRDefault="003B61C1" w:rsidP="003B61C1">
      <w:pPr>
        <w:pStyle w:val="Akapitzlist"/>
        <w:numPr>
          <w:ilvl w:val="0"/>
          <w:numId w:val="1"/>
        </w:numPr>
        <w:spacing w:before="120" w:line="288" w:lineRule="auto"/>
        <w:jc w:val="both"/>
        <w:rPr>
          <w:b/>
          <w:sz w:val="24"/>
          <w:szCs w:val="24"/>
        </w:rPr>
      </w:pPr>
      <w:r w:rsidRPr="00A85D5F">
        <w:rPr>
          <w:b/>
          <w:sz w:val="24"/>
          <w:szCs w:val="24"/>
        </w:rPr>
        <w:t>to jest Krajowy Fundusz Szkoleniowy i jaki jest cel jego utworzenia?</w:t>
      </w:r>
    </w:p>
    <w:p w14:paraId="0A7D12E2" w14:textId="77777777" w:rsidR="003B61C1" w:rsidRPr="00A85D5F" w:rsidRDefault="003B61C1" w:rsidP="003B61C1">
      <w:pPr>
        <w:spacing w:before="120" w:line="288" w:lineRule="auto"/>
        <w:jc w:val="both"/>
        <w:rPr>
          <w:rFonts w:ascii="Calibri" w:hAnsi="Calibri"/>
          <w:sz w:val="22"/>
          <w:szCs w:val="22"/>
        </w:rPr>
      </w:pPr>
      <w:r w:rsidRPr="00A85D5F">
        <w:rPr>
          <w:rFonts w:ascii="Calibri" w:hAnsi="Calibri"/>
          <w:sz w:val="22"/>
          <w:szCs w:val="22"/>
        </w:rPr>
        <w:t xml:space="preserve">Nowelizacja ustawy </w:t>
      </w:r>
      <w:r w:rsidRPr="00A85D5F">
        <w:rPr>
          <w:rFonts w:ascii="Calibri" w:hAnsi="Calibri"/>
          <w:i/>
          <w:sz w:val="22"/>
          <w:szCs w:val="22"/>
        </w:rPr>
        <w:t>o promocji zatrudnienia i instytucjach rynku pracy</w:t>
      </w:r>
      <w:r w:rsidRPr="00A85D5F">
        <w:rPr>
          <w:rFonts w:ascii="Calibri" w:hAnsi="Calibri"/>
          <w:sz w:val="22"/>
          <w:szCs w:val="22"/>
        </w:rPr>
        <w:t xml:space="preserve"> wprowadza nowy instrument polityki rynku pracy – </w:t>
      </w:r>
      <w:r w:rsidRPr="00A85D5F">
        <w:rPr>
          <w:rFonts w:ascii="Calibri" w:hAnsi="Calibri"/>
          <w:b/>
          <w:sz w:val="22"/>
          <w:szCs w:val="22"/>
        </w:rPr>
        <w:t>Krajowy Fundusz Szkoleniowy</w:t>
      </w:r>
      <w:r w:rsidRPr="00A85D5F">
        <w:rPr>
          <w:rFonts w:ascii="Calibri" w:hAnsi="Calibri"/>
          <w:sz w:val="22"/>
          <w:szCs w:val="22"/>
        </w:rPr>
        <w:t>, w skrócie KFS. Istotą rozwiązania jest przeznaczenie części składki odprowadzanej przez pracodawców na Fundusz Pracy na wsparcie kształcenia ustawicznego podejmowanego z inicjatywy lub za zgodą pracodawcy.</w:t>
      </w:r>
    </w:p>
    <w:p w14:paraId="7B4A1CD9" w14:textId="77777777" w:rsidR="003B61C1" w:rsidRPr="00A85D5F" w:rsidRDefault="003B61C1" w:rsidP="003B61C1">
      <w:pPr>
        <w:spacing w:before="120" w:line="288" w:lineRule="auto"/>
        <w:jc w:val="both"/>
        <w:rPr>
          <w:rFonts w:ascii="Calibri" w:hAnsi="Calibri"/>
          <w:sz w:val="22"/>
          <w:szCs w:val="22"/>
        </w:rPr>
      </w:pPr>
      <w:r w:rsidRPr="00A85D5F">
        <w:rPr>
          <w:rFonts w:ascii="Calibri" w:hAnsi="Calibri"/>
          <w:sz w:val="22"/>
          <w:szCs w:val="22"/>
        </w:rPr>
        <w:t xml:space="preserve">Celem utworzenia KFS jest zapobieganie utracie zatrudnienia przez osoby pracujące z powodu kompetencji nieadekwatnych do wymagań dynamicznie zmieniającej się gospodarki. </w:t>
      </w:r>
    </w:p>
    <w:p w14:paraId="6541AC3D" w14:textId="77777777" w:rsidR="003B61C1" w:rsidRDefault="003B61C1" w:rsidP="003B61C1">
      <w:pPr>
        <w:spacing w:before="120" w:line="288" w:lineRule="auto"/>
        <w:jc w:val="both"/>
        <w:rPr>
          <w:rFonts w:ascii="Calibri" w:hAnsi="Calibri"/>
          <w:b/>
          <w:sz w:val="22"/>
          <w:szCs w:val="22"/>
        </w:rPr>
      </w:pPr>
    </w:p>
    <w:p w14:paraId="2379804C" w14:textId="77777777" w:rsidR="003B61C1" w:rsidRPr="00A85D5F" w:rsidRDefault="003B61C1" w:rsidP="003B61C1">
      <w:pPr>
        <w:pStyle w:val="Akapitzlist"/>
        <w:numPr>
          <w:ilvl w:val="0"/>
          <w:numId w:val="1"/>
        </w:numPr>
        <w:spacing w:before="120" w:line="288" w:lineRule="auto"/>
        <w:jc w:val="both"/>
        <w:rPr>
          <w:b/>
          <w:sz w:val="24"/>
          <w:szCs w:val="24"/>
        </w:rPr>
      </w:pPr>
      <w:r w:rsidRPr="00A85D5F">
        <w:rPr>
          <w:b/>
          <w:sz w:val="24"/>
          <w:szCs w:val="24"/>
        </w:rPr>
        <w:t>Kto może skorzystać ze środków Krajowego Funduszu Szkoleniowego?</w:t>
      </w:r>
    </w:p>
    <w:p w14:paraId="073B98D0" w14:textId="77777777" w:rsidR="003B61C1" w:rsidRPr="00A85D5F" w:rsidRDefault="003B61C1" w:rsidP="003B61C1">
      <w:pPr>
        <w:spacing w:before="120" w:line="288" w:lineRule="auto"/>
        <w:jc w:val="both"/>
        <w:rPr>
          <w:rFonts w:ascii="Calibri" w:hAnsi="Calibri"/>
          <w:sz w:val="22"/>
          <w:szCs w:val="22"/>
        </w:rPr>
      </w:pPr>
      <w:r w:rsidRPr="00A85D5F">
        <w:rPr>
          <w:rFonts w:ascii="Calibri" w:hAnsi="Calibri"/>
          <w:sz w:val="22"/>
          <w:szCs w:val="22"/>
        </w:rPr>
        <w:t xml:space="preserve">O dofinansowanie kosztów kształcenia ustawicznego mogą wystąpić </w:t>
      </w:r>
      <w:r w:rsidRPr="00A85D5F">
        <w:rPr>
          <w:rFonts w:ascii="Calibri" w:hAnsi="Calibri"/>
          <w:b/>
          <w:sz w:val="22"/>
          <w:szCs w:val="22"/>
        </w:rPr>
        <w:t>wszyscy pracodawcy,</w:t>
      </w:r>
      <w:r w:rsidRPr="00A85D5F">
        <w:rPr>
          <w:rFonts w:ascii="Calibri" w:hAnsi="Calibri"/>
          <w:sz w:val="22"/>
          <w:szCs w:val="22"/>
        </w:rPr>
        <w:t xml:space="preserve"> w rozumieniu przepisów ustawy, którzy zamierzają inwestować w podnoszenie swoich własnych  kompetencji lub kompetencji osób pracujących w firmie. </w:t>
      </w:r>
    </w:p>
    <w:p w14:paraId="146215B1" w14:textId="77777777" w:rsidR="003B61C1" w:rsidRPr="00A85D5F" w:rsidRDefault="003B61C1" w:rsidP="003B61C1">
      <w:pPr>
        <w:spacing w:before="120" w:line="288" w:lineRule="auto"/>
        <w:jc w:val="both"/>
        <w:rPr>
          <w:rFonts w:ascii="Calibri" w:hAnsi="Calibri"/>
          <w:b/>
          <w:sz w:val="22"/>
          <w:szCs w:val="22"/>
        </w:rPr>
      </w:pPr>
      <w:r w:rsidRPr="00A85D5F">
        <w:rPr>
          <w:rFonts w:ascii="Calibri" w:hAnsi="Calibri"/>
          <w:b/>
          <w:sz w:val="22"/>
          <w:szCs w:val="22"/>
        </w:rPr>
        <w:t>Nie jest pracodawcą osoba prowadząca działalność gospodarczą niezatrudniająca żadnego pracownika.</w:t>
      </w:r>
    </w:p>
    <w:p w14:paraId="11E6EEA3" w14:textId="77777777" w:rsidR="003B61C1" w:rsidRPr="00A85D5F" w:rsidRDefault="003B61C1" w:rsidP="003B61C1">
      <w:pPr>
        <w:spacing w:before="120" w:after="240" w:line="288" w:lineRule="auto"/>
        <w:jc w:val="both"/>
        <w:rPr>
          <w:rFonts w:ascii="Calibri" w:hAnsi="Calibri"/>
          <w:b/>
          <w:sz w:val="22"/>
          <w:szCs w:val="22"/>
        </w:rPr>
      </w:pPr>
      <w:r>
        <w:rPr>
          <w:rFonts w:ascii="Calibri" w:hAnsi="Calibri"/>
          <w:sz w:val="22"/>
          <w:szCs w:val="22"/>
        </w:rPr>
        <w:t>Nie</w:t>
      </w:r>
      <w:r w:rsidRPr="00A85D5F">
        <w:rPr>
          <w:rFonts w:ascii="Calibri" w:hAnsi="Calibri"/>
          <w:sz w:val="22"/>
          <w:szCs w:val="22"/>
        </w:rPr>
        <w:t xml:space="preserve"> ma znaczenia na jaki rodzaj umowy o pracę zatrudnieni są pracownicy korzystający z kształcenia wspieranego środkami KFS, a także czy jest to praca na pełen czy część etatu. Ponadto – </w:t>
      </w:r>
      <w:r w:rsidRPr="00A85D5F">
        <w:rPr>
          <w:rFonts w:ascii="Calibri" w:hAnsi="Calibri"/>
          <w:b/>
          <w:sz w:val="22"/>
          <w:szCs w:val="22"/>
        </w:rPr>
        <w:t xml:space="preserve">pracodawca jako osoba pracująca może skorzystać z kształcenia ustawicznego finansowanego przez KFS na takich samych zasadach jak jego pracownicy.  </w:t>
      </w:r>
    </w:p>
    <w:p w14:paraId="635D93B1" w14:textId="77777777" w:rsidR="003B61C1" w:rsidRPr="00A85D5F" w:rsidRDefault="003B61C1" w:rsidP="003B61C1">
      <w:pPr>
        <w:spacing w:before="120" w:line="288" w:lineRule="auto"/>
        <w:jc w:val="both"/>
        <w:rPr>
          <w:rFonts w:ascii="Calibri" w:hAnsi="Calibri"/>
          <w:b/>
          <w:sz w:val="22"/>
          <w:szCs w:val="22"/>
        </w:rPr>
      </w:pPr>
    </w:p>
    <w:p w14:paraId="17F7DB26" w14:textId="77777777" w:rsidR="003B61C1" w:rsidRPr="00A85D5F" w:rsidRDefault="003B61C1" w:rsidP="003B61C1">
      <w:pPr>
        <w:pStyle w:val="Akapitzlist"/>
        <w:numPr>
          <w:ilvl w:val="0"/>
          <w:numId w:val="1"/>
        </w:numPr>
        <w:spacing w:before="120" w:line="288" w:lineRule="auto"/>
        <w:jc w:val="both"/>
        <w:rPr>
          <w:b/>
          <w:sz w:val="24"/>
          <w:szCs w:val="24"/>
        </w:rPr>
      </w:pPr>
      <w:r w:rsidRPr="00A85D5F">
        <w:rPr>
          <w:b/>
          <w:sz w:val="24"/>
          <w:szCs w:val="24"/>
        </w:rPr>
        <w:t xml:space="preserve">Jakie działania będą finansowane ze środków Krajowego Funduszu Szkoleniowego?  </w:t>
      </w:r>
    </w:p>
    <w:p w14:paraId="1A9EFF39" w14:textId="77777777" w:rsidR="003B61C1" w:rsidRPr="00A85D5F" w:rsidRDefault="003B61C1" w:rsidP="003B61C1">
      <w:pPr>
        <w:spacing w:before="120" w:line="288" w:lineRule="auto"/>
        <w:jc w:val="both"/>
        <w:rPr>
          <w:rFonts w:ascii="Calibri" w:hAnsi="Calibri"/>
          <w:sz w:val="22"/>
          <w:szCs w:val="22"/>
        </w:rPr>
      </w:pPr>
      <w:r w:rsidRPr="00A85D5F">
        <w:rPr>
          <w:rFonts w:ascii="Calibri" w:hAnsi="Calibri"/>
          <w:b/>
          <w:sz w:val="22"/>
          <w:szCs w:val="22"/>
        </w:rPr>
        <w:t>Finansowanie kształcenia ustawicznego</w:t>
      </w:r>
      <w:r w:rsidRPr="00A85D5F">
        <w:rPr>
          <w:rFonts w:ascii="Calibri" w:hAnsi="Calibri"/>
          <w:sz w:val="22"/>
          <w:szCs w:val="22"/>
        </w:rPr>
        <w:t xml:space="preserve"> pracowników i pracodawcy oznacza, że środki KFS zgodnie z </w:t>
      </w:r>
      <w:r w:rsidRPr="00A85D5F">
        <w:rPr>
          <w:rFonts w:ascii="Calibri" w:hAnsi="Calibri"/>
          <w:b/>
          <w:sz w:val="22"/>
          <w:szCs w:val="22"/>
        </w:rPr>
        <w:t>art. 69a ust. 2 pkt. 1</w:t>
      </w:r>
      <w:r w:rsidRPr="00A85D5F">
        <w:rPr>
          <w:rFonts w:ascii="Calibri" w:hAnsi="Calibri"/>
          <w:sz w:val="22"/>
          <w:szCs w:val="22"/>
        </w:rPr>
        <w:t xml:space="preserve"> ustawy, można przeznaczyć  na:</w:t>
      </w:r>
    </w:p>
    <w:p w14:paraId="60B1ECF2" w14:textId="77777777" w:rsidR="003B61C1" w:rsidRPr="00A85D5F" w:rsidRDefault="003B61C1" w:rsidP="003B61C1">
      <w:pPr>
        <w:pStyle w:val="Akapitzlist"/>
        <w:numPr>
          <w:ilvl w:val="0"/>
          <w:numId w:val="2"/>
        </w:numPr>
        <w:pBdr>
          <w:top w:val="single" w:sz="4" w:space="1" w:color="auto"/>
          <w:left w:val="single" w:sz="4" w:space="4" w:color="auto"/>
          <w:bottom w:val="single" w:sz="4" w:space="1" w:color="auto"/>
          <w:right w:val="single" w:sz="4" w:space="4" w:color="auto"/>
        </w:pBdr>
        <w:shd w:val="clear" w:color="auto" w:fill="FBD4B4"/>
        <w:spacing w:before="120" w:after="0" w:line="288" w:lineRule="auto"/>
        <w:jc w:val="both"/>
      </w:pPr>
      <w:r w:rsidRPr="00A85D5F">
        <w:t>określenie potrzeb pracodawcy w zakresie kształcenia ustawicznego w związku z ubieganiem się o sfinansowanie tego kształcenia ze środków KFS,</w:t>
      </w:r>
    </w:p>
    <w:p w14:paraId="24DBE572" w14:textId="77777777" w:rsidR="003B61C1" w:rsidRPr="00A85D5F" w:rsidRDefault="003B61C1" w:rsidP="003B61C1">
      <w:pPr>
        <w:pStyle w:val="Akapitzlist"/>
        <w:numPr>
          <w:ilvl w:val="0"/>
          <w:numId w:val="2"/>
        </w:numPr>
        <w:pBdr>
          <w:top w:val="single" w:sz="4" w:space="1" w:color="auto"/>
          <w:left w:val="single" w:sz="4" w:space="4" w:color="auto"/>
          <w:bottom w:val="single" w:sz="4" w:space="1" w:color="auto"/>
          <w:right w:val="single" w:sz="4" w:space="4" w:color="auto"/>
        </w:pBdr>
        <w:shd w:val="clear" w:color="auto" w:fill="FBD4B4"/>
        <w:spacing w:before="120" w:after="0" w:line="288" w:lineRule="auto"/>
        <w:jc w:val="both"/>
        <w:rPr>
          <w:b/>
        </w:rPr>
      </w:pPr>
      <w:r w:rsidRPr="00A85D5F">
        <w:rPr>
          <w:b/>
        </w:rPr>
        <w:t>kursy i studia podyplomowe realizowane z inicjatywy pracodawcy lub za jego zgodą,</w:t>
      </w:r>
    </w:p>
    <w:p w14:paraId="22FDFE9D" w14:textId="77777777" w:rsidR="003B61C1" w:rsidRPr="00A85D5F" w:rsidRDefault="003B61C1" w:rsidP="003B61C1">
      <w:pPr>
        <w:pStyle w:val="Akapitzlist"/>
        <w:numPr>
          <w:ilvl w:val="0"/>
          <w:numId w:val="2"/>
        </w:numPr>
        <w:pBdr>
          <w:top w:val="single" w:sz="4" w:space="1" w:color="auto"/>
          <w:left w:val="single" w:sz="4" w:space="4" w:color="auto"/>
          <w:bottom w:val="single" w:sz="4" w:space="1" w:color="auto"/>
          <w:right w:val="single" w:sz="4" w:space="4" w:color="auto"/>
        </w:pBdr>
        <w:shd w:val="clear" w:color="auto" w:fill="FBD4B4"/>
        <w:spacing w:before="120" w:after="0" w:line="288" w:lineRule="auto"/>
        <w:jc w:val="both"/>
      </w:pPr>
      <w:r w:rsidRPr="00A85D5F">
        <w:t>egzaminy umożliwiające uzyskanie dyplomów potwierdzających nabycie umiejętności, kwalifikacji lub uprawnień zawodowych,</w:t>
      </w:r>
    </w:p>
    <w:p w14:paraId="051D895B" w14:textId="77777777" w:rsidR="003B61C1" w:rsidRPr="00A85D5F" w:rsidRDefault="003B61C1" w:rsidP="003B61C1">
      <w:pPr>
        <w:pStyle w:val="Akapitzlist"/>
        <w:numPr>
          <w:ilvl w:val="0"/>
          <w:numId w:val="2"/>
        </w:numPr>
        <w:pBdr>
          <w:top w:val="single" w:sz="4" w:space="1" w:color="auto"/>
          <w:left w:val="single" w:sz="4" w:space="4" w:color="auto"/>
          <w:bottom w:val="single" w:sz="4" w:space="1" w:color="auto"/>
          <w:right w:val="single" w:sz="4" w:space="4" w:color="auto"/>
        </w:pBdr>
        <w:shd w:val="clear" w:color="auto" w:fill="FBD4B4"/>
        <w:spacing w:before="120" w:after="0" w:line="288" w:lineRule="auto"/>
        <w:jc w:val="both"/>
      </w:pPr>
      <w:r w:rsidRPr="00A85D5F">
        <w:t>badania lekarskie i psychologiczne wymagane do podjęcia kształcenia lub pracy zawodowej po ukończonym kształceniu,</w:t>
      </w:r>
    </w:p>
    <w:p w14:paraId="592B2400" w14:textId="77777777" w:rsidR="003B61C1" w:rsidRPr="00A85D5F" w:rsidRDefault="003B61C1" w:rsidP="003B61C1">
      <w:pPr>
        <w:pStyle w:val="Akapitzlist"/>
        <w:numPr>
          <w:ilvl w:val="0"/>
          <w:numId w:val="2"/>
        </w:numPr>
        <w:pBdr>
          <w:top w:val="single" w:sz="4" w:space="1" w:color="auto"/>
          <w:left w:val="single" w:sz="4" w:space="4" w:color="auto"/>
          <w:bottom w:val="single" w:sz="4" w:space="1" w:color="auto"/>
          <w:right w:val="single" w:sz="4" w:space="4" w:color="auto"/>
        </w:pBdr>
        <w:shd w:val="clear" w:color="auto" w:fill="FBD4B4"/>
        <w:spacing w:before="120" w:after="0" w:line="288" w:lineRule="auto"/>
        <w:jc w:val="both"/>
      </w:pPr>
      <w:r w:rsidRPr="00A85D5F">
        <w:t>ubezpieczenie od następstw nieszczęśliwych wypadków w związku z podjętym kształceniem.</w:t>
      </w:r>
    </w:p>
    <w:p w14:paraId="6710F9D3" w14:textId="77777777" w:rsidR="003B61C1" w:rsidRDefault="003B61C1" w:rsidP="003B61C1">
      <w:pPr>
        <w:rPr>
          <w:rFonts w:ascii="Calibri" w:hAnsi="Calibri"/>
          <w:sz w:val="22"/>
          <w:szCs w:val="22"/>
        </w:rPr>
      </w:pPr>
    </w:p>
    <w:p w14:paraId="114D0E17" w14:textId="77777777" w:rsidR="003B61C1" w:rsidRDefault="003B61C1" w:rsidP="003B61C1">
      <w:pPr>
        <w:rPr>
          <w:rFonts w:ascii="Calibri" w:hAnsi="Calibri"/>
          <w:sz w:val="22"/>
          <w:szCs w:val="22"/>
        </w:rPr>
      </w:pPr>
    </w:p>
    <w:p w14:paraId="54223430" w14:textId="77777777" w:rsidR="003B61C1" w:rsidRDefault="003B61C1" w:rsidP="003B61C1">
      <w:pPr>
        <w:rPr>
          <w:rFonts w:ascii="Calibri" w:hAnsi="Calibri"/>
          <w:sz w:val="22"/>
          <w:szCs w:val="22"/>
        </w:rPr>
      </w:pPr>
    </w:p>
    <w:p w14:paraId="3F38F93E" w14:textId="77777777" w:rsidR="003B61C1" w:rsidRDefault="003B61C1" w:rsidP="003B61C1">
      <w:pPr>
        <w:rPr>
          <w:rFonts w:ascii="Calibri" w:hAnsi="Calibri"/>
          <w:sz w:val="22"/>
          <w:szCs w:val="22"/>
        </w:rPr>
      </w:pPr>
    </w:p>
    <w:p w14:paraId="07BE9745" w14:textId="77777777" w:rsidR="003B61C1" w:rsidRDefault="003B61C1" w:rsidP="003B61C1">
      <w:pPr>
        <w:rPr>
          <w:rFonts w:ascii="Calibri" w:hAnsi="Calibri"/>
          <w:sz w:val="22"/>
          <w:szCs w:val="22"/>
        </w:rPr>
      </w:pPr>
    </w:p>
    <w:p w14:paraId="35BDDA14" w14:textId="77777777" w:rsidR="003B61C1" w:rsidRDefault="003B61C1" w:rsidP="003B61C1">
      <w:pPr>
        <w:rPr>
          <w:rFonts w:ascii="Calibri" w:hAnsi="Calibri"/>
          <w:sz w:val="22"/>
          <w:szCs w:val="22"/>
        </w:rPr>
      </w:pPr>
    </w:p>
    <w:p w14:paraId="4F640AF4" w14:textId="77777777" w:rsidR="003B61C1" w:rsidRDefault="003B61C1" w:rsidP="003B61C1">
      <w:pPr>
        <w:rPr>
          <w:rFonts w:ascii="Calibri" w:hAnsi="Calibri"/>
          <w:sz w:val="22"/>
          <w:szCs w:val="22"/>
        </w:rPr>
      </w:pPr>
    </w:p>
    <w:p w14:paraId="4C051CBD" w14:textId="77777777" w:rsidR="003B61C1" w:rsidRPr="00A85D5F" w:rsidRDefault="003B61C1" w:rsidP="003B61C1">
      <w:pPr>
        <w:rPr>
          <w:rFonts w:ascii="Calibri" w:hAnsi="Calibri"/>
          <w:sz w:val="22"/>
          <w:szCs w:val="22"/>
        </w:rPr>
      </w:pPr>
    </w:p>
    <w:p w14:paraId="7B2C604A" w14:textId="77777777" w:rsidR="003B61C1" w:rsidRPr="00A85D5F" w:rsidRDefault="003B61C1" w:rsidP="003B61C1">
      <w:pPr>
        <w:pStyle w:val="Akapitzlist"/>
        <w:numPr>
          <w:ilvl w:val="0"/>
          <w:numId w:val="1"/>
        </w:numPr>
        <w:spacing w:before="120" w:line="288" w:lineRule="auto"/>
        <w:jc w:val="both"/>
        <w:rPr>
          <w:b/>
          <w:sz w:val="24"/>
          <w:szCs w:val="24"/>
        </w:rPr>
      </w:pPr>
      <w:r>
        <w:rPr>
          <w:b/>
          <w:sz w:val="24"/>
          <w:szCs w:val="24"/>
        </w:rPr>
        <w:lastRenderedPageBreak/>
        <w:t>Wysokość finansowania.</w:t>
      </w:r>
    </w:p>
    <w:p w14:paraId="7076EAB8" w14:textId="77777777" w:rsidR="003B61C1" w:rsidRDefault="003B61C1" w:rsidP="003B61C1">
      <w:pPr>
        <w:spacing w:before="120" w:line="288" w:lineRule="auto"/>
        <w:jc w:val="both"/>
        <w:rPr>
          <w:rFonts w:ascii="Calibri" w:hAnsi="Calibri"/>
          <w:sz w:val="22"/>
          <w:szCs w:val="22"/>
        </w:rPr>
      </w:pPr>
      <w:r w:rsidRPr="00A85D5F">
        <w:rPr>
          <w:rFonts w:ascii="Calibri" w:hAnsi="Calibri"/>
          <w:sz w:val="22"/>
          <w:szCs w:val="22"/>
        </w:rPr>
        <w:t xml:space="preserve">Środki KFS mają wspierać pracodawców inwestujących w kształcenie osób pracujących. Ustawowo określono wysokość tego wsparcia: </w:t>
      </w:r>
    </w:p>
    <w:p w14:paraId="1D178E28" w14:textId="77777777" w:rsidR="003B61C1" w:rsidRPr="00A85D5F" w:rsidRDefault="003B61C1" w:rsidP="003B61C1">
      <w:pPr>
        <w:pStyle w:val="Akapitzlist"/>
        <w:numPr>
          <w:ilvl w:val="0"/>
          <w:numId w:val="3"/>
        </w:numPr>
        <w:pBdr>
          <w:top w:val="single" w:sz="4" w:space="1" w:color="auto"/>
          <w:left w:val="single" w:sz="4" w:space="4" w:color="auto"/>
          <w:bottom w:val="single" w:sz="4" w:space="1" w:color="auto"/>
          <w:right w:val="single" w:sz="4" w:space="4" w:color="auto"/>
        </w:pBdr>
        <w:shd w:val="clear" w:color="auto" w:fill="C6D9F1"/>
        <w:spacing w:before="120" w:after="0" w:line="288" w:lineRule="auto"/>
        <w:jc w:val="both"/>
      </w:pPr>
      <w:r w:rsidRPr="00F24B86">
        <w:rPr>
          <w:rFonts w:cs="Calibri"/>
          <w:b/>
        </w:rPr>
        <w:t>80 % kosztów kształcenia ustawicznego, nie więcej jednak niż 300 % przeciętnego wynagrodzenia w danym roku na jednego uczestnika</w:t>
      </w:r>
      <w:r>
        <w:rPr>
          <w:rFonts w:cs="Calibri"/>
          <w:b/>
        </w:rPr>
        <w:t>;</w:t>
      </w:r>
    </w:p>
    <w:p w14:paraId="2BB54B01" w14:textId="77777777" w:rsidR="003B61C1" w:rsidRPr="00A85D5F" w:rsidRDefault="003B61C1" w:rsidP="003B61C1">
      <w:pPr>
        <w:pStyle w:val="Akapitzlist"/>
        <w:numPr>
          <w:ilvl w:val="0"/>
          <w:numId w:val="3"/>
        </w:numPr>
        <w:pBdr>
          <w:top w:val="single" w:sz="4" w:space="1" w:color="auto"/>
          <w:left w:val="single" w:sz="4" w:space="4" w:color="auto"/>
          <w:bottom w:val="single" w:sz="4" w:space="1" w:color="auto"/>
          <w:right w:val="single" w:sz="4" w:space="4" w:color="auto"/>
        </w:pBdr>
        <w:shd w:val="clear" w:color="auto" w:fill="C6D9F1"/>
        <w:spacing w:before="120" w:after="0" w:line="288" w:lineRule="auto"/>
        <w:jc w:val="both"/>
      </w:pPr>
      <w:r w:rsidRPr="00F24B86">
        <w:rPr>
          <w:rFonts w:cs="Calibri"/>
          <w:b/>
        </w:rPr>
        <w:t>100 %, kosztów kształcenia ustawicznego, nie więcej jednak niż 300 % przeciętnego wynagrodzenia w danym roku na jednego uczestnika w przypadku mikroprzedsiębiorstw</w:t>
      </w:r>
      <w:r w:rsidRPr="00A85D5F">
        <w:t xml:space="preserve">. </w:t>
      </w:r>
    </w:p>
    <w:p w14:paraId="650B4139" w14:textId="77777777" w:rsidR="003B61C1" w:rsidRPr="00A85D5F" w:rsidRDefault="003B61C1" w:rsidP="003B61C1">
      <w:pPr>
        <w:pStyle w:val="Akapitzlist"/>
        <w:pBdr>
          <w:top w:val="single" w:sz="4" w:space="1" w:color="auto"/>
          <w:left w:val="single" w:sz="4" w:space="4" w:color="auto"/>
          <w:bottom w:val="single" w:sz="4" w:space="1" w:color="auto"/>
          <w:right w:val="single" w:sz="4" w:space="4" w:color="auto"/>
        </w:pBdr>
        <w:shd w:val="clear" w:color="auto" w:fill="C6D9F1"/>
        <w:spacing w:before="120" w:after="0" w:line="288" w:lineRule="auto"/>
        <w:ind w:left="360"/>
        <w:jc w:val="both"/>
      </w:pPr>
      <w:r w:rsidRPr="00A85D5F">
        <w:rPr>
          <w:b/>
        </w:rPr>
        <w:t>Uwaga</w:t>
      </w:r>
      <w:r w:rsidRPr="00A85D5F">
        <w:t xml:space="preserve">: </w:t>
      </w:r>
      <w:proofErr w:type="spellStart"/>
      <w:r w:rsidRPr="00A85D5F">
        <w:t>mikroprzedsiębiorca</w:t>
      </w:r>
      <w:proofErr w:type="spellEnd"/>
      <w:r w:rsidRPr="00A85D5F">
        <w:t xml:space="preserve"> to przedsiębiorca, który zatrudnia mniej niż 10 pracowników, a jego roczny obrót lub  całkowity bilans roczny nie przekracza 2 mln. EUR, zgodnie z załącznikiem nr I do rozporządzenia Komisji (WE) nr 800/2008  z dnia 6 sierpnia 2008 r. </w:t>
      </w:r>
      <w:r w:rsidRPr="00A85D5F">
        <w:rPr>
          <w:bCs/>
          <w:i/>
        </w:rPr>
        <w:t xml:space="preserve">uznającego niektóre rodzaje pomocy za zgodne ze wspólnym rynkiem w zastosowaniu art. 87 i 88 Traktatu (ogólne rozporządzenie w sprawie </w:t>
      </w:r>
      <w:proofErr w:type="spellStart"/>
      <w:r w:rsidRPr="00A85D5F">
        <w:rPr>
          <w:bCs/>
          <w:i/>
        </w:rPr>
        <w:t>wyłączeń</w:t>
      </w:r>
      <w:proofErr w:type="spellEnd"/>
      <w:r w:rsidRPr="00A85D5F">
        <w:rPr>
          <w:bCs/>
          <w:i/>
        </w:rPr>
        <w:t xml:space="preserve"> blokowych)</w:t>
      </w:r>
      <w:r w:rsidRPr="00A85D5F">
        <w:rPr>
          <w:bCs/>
        </w:rPr>
        <w:t xml:space="preserve"> </w:t>
      </w:r>
      <w:r w:rsidRPr="00A85D5F">
        <w:t xml:space="preserve">(Dz. Urz. UE L 214 z 09.08.2008, str. 3). </w:t>
      </w:r>
    </w:p>
    <w:p w14:paraId="7BD21C11" w14:textId="77777777" w:rsidR="003B61C1" w:rsidRPr="00A85D5F" w:rsidRDefault="003B61C1" w:rsidP="003B61C1">
      <w:pPr>
        <w:rPr>
          <w:rFonts w:ascii="Calibri" w:hAnsi="Calibri"/>
          <w:sz w:val="22"/>
          <w:szCs w:val="22"/>
        </w:rPr>
      </w:pPr>
    </w:p>
    <w:p w14:paraId="468BBBC0" w14:textId="77777777" w:rsidR="003B61C1" w:rsidRPr="00C90346" w:rsidRDefault="003B61C1" w:rsidP="003B61C1">
      <w:pPr>
        <w:spacing w:before="120" w:line="288" w:lineRule="auto"/>
        <w:jc w:val="both"/>
        <w:rPr>
          <w:rFonts w:ascii="Calibri" w:hAnsi="Calibri"/>
          <w:sz w:val="22"/>
          <w:szCs w:val="22"/>
        </w:rPr>
      </w:pPr>
      <w:r w:rsidRPr="00C90346">
        <w:rPr>
          <w:rFonts w:ascii="Calibri" w:hAnsi="Calibri"/>
          <w:sz w:val="22"/>
          <w:szCs w:val="22"/>
        </w:rPr>
        <w:t xml:space="preserve">Uwaga: środki KFS przekazane pracodawcom prowadzącym działalność gospodarczą w rozumieniu prawa konkurencji UE, stanowią pomoc de </w:t>
      </w:r>
      <w:proofErr w:type="spellStart"/>
      <w:r w:rsidRPr="00C90346">
        <w:rPr>
          <w:rFonts w:ascii="Calibri" w:hAnsi="Calibri"/>
          <w:sz w:val="22"/>
          <w:szCs w:val="22"/>
        </w:rPr>
        <w:t>minimis</w:t>
      </w:r>
      <w:proofErr w:type="spellEnd"/>
      <w:r w:rsidRPr="00C90346">
        <w:rPr>
          <w:rFonts w:ascii="Calibri" w:hAnsi="Calibri"/>
          <w:sz w:val="22"/>
          <w:szCs w:val="22"/>
        </w:rPr>
        <w:t xml:space="preserve">, o której mowa we właściwych przepisach prawa UE dotyczących pomocy de </w:t>
      </w:r>
      <w:proofErr w:type="spellStart"/>
      <w:r w:rsidRPr="00C90346">
        <w:rPr>
          <w:rFonts w:ascii="Calibri" w:hAnsi="Calibri"/>
          <w:sz w:val="22"/>
          <w:szCs w:val="22"/>
        </w:rPr>
        <w:t>minimis</w:t>
      </w:r>
      <w:proofErr w:type="spellEnd"/>
      <w:r w:rsidRPr="00C90346">
        <w:rPr>
          <w:rFonts w:ascii="Calibri" w:hAnsi="Calibri"/>
          <w:sz w:val="22"/>
          <w:szCs w:val="22"/>
        </w:rPr>
        <w:t xml:space="preserve"> oraz pomocy de </w:t>
      </w:r>
      <w:proofErr w:type="spellStart"/>
      <w:r w:rsidRPr="00C90346">
        <w:rPr>
          <w:rFonts w:ascii="Calibri" w:hAnsi="Calibri"/>
          <w:sz w:val="22"/>
          <w:szCs w:val="22"/>
        </w:rPr>
        <w:t>minimis</w:t>
      </w:r>
      <w:proofErr w:type="spellEnd"/>
      <w:r w:rsidRPr="00C90346">
        <w:rPr>
          <w:rFonts w:ascii="Calibri" w:hAnsi="Calibri"/>
          <w:sz w:val="22"/>
          <w:szCs w:val="22"/>
        </w:rPr>
        <w:t xml:space="preserve"> w rolnictwie lub rybołówstwie.</w:t>
      </w:r>
    </w:p>
    <w:p w14:paraId="79AE8D16" w14:textId="77777777" w:rsidR="003B61C1" w:rsidRPr="00A85D5F" w:rsidRDefault="003B61C1" w:rsidP="003B61C1">
      <w:pPr>
        <w:rPr>
          <w:rFonts w:ascii="Calibri" w:hAnsi="Calibri"/>
          <w:sz w:val="22"/>
          <w:szCs w:val="22"/>
        </w:rPr>
      </w:pPr>
    </w:p>
    <w:p w14:paraId="38678B1D" w14:textId="77777777" w:rsidR="003B61C1" w:rsidRPr="00A85D5F" w:rsidRDefault="003B61C1" w:rsidP="003B61C1">
      <w:pPr>
        <w:rPr>
          <w:rFonts w:ascii="Calibri" w:hAnsi="Calibri"/>
          <w:sz w:val="22"/>
          <w:szCs w:val="22"/>
        </w:rPr>
      </w:pPr>
    </w:p>
    <w:p w14:paraId="7750B6C4" w14:textId="77777777" w:rsidR="003B61C1" w:rsidRPr="00C90346" w:rsidRDefault="003B61C1" w:rsidP="003B61C1">
      <w:pPr>
        <w:pStyle w:val="Akapitzlist"/>
        <w:numPr>
          <w:ilvl w:val="0"/>
          <w:numId w:val="1"/>
        </w:numPr>
        <w:spacing w:before="120" w:line="288" w:lineRule="auto"/>
        <w:jc w:val="both"/>
        <w:rPr>
          <w:b/>
          <w:sz w:val="24"/>
          <w:szCs w:val="24"/>
        </w:rPr>
      </w:pPr>
      <w:r w:rsidRPr="00C90346">
        <w:rPr>
          <w:b/>
          <w:sz w:val="24"/>
          <w:szCs w:val="24"/>
        </w:rPr>
        <w:t>Jak wyliczyć 20% wkład pracodawcy w finansowanie kosztów kształcenia ustawicznego?</w:t>
      </w:r>
    </w:p>
    <w:p w14:paraId="6E80783C" w14:textId="77777777" w:rsidR="003B61C1" w:rsidRPr="00C90346" w:rsidRDefault="003B61C1" w:rsidP="003B61C1">
      <w:pPr>
        <w:spacing w:before="120" w:line="288" w:lineRule="auto"/>
        <w:jc w:val="both"/>
        <w:rPr>
          <w:rFonts w:ascii="Calibri" w:hAnsi="Calibri"/>
          <w:sz w:val="22"/>
          <w:szCs w:val="22"/>
        </w:rPr>
      </w:pPr>
      <w:r w:rsidRPr="00C90346">
        <w:rPr>
          <w:rFonts w:ascii="Calibri" w:hAnsi="Calibri"/>
          <w:sz w:val="22"/>
          <w:szCs w:val="22"/>
        </w:rPr>
        <w:t>Wkład pracodawcy, który inwestuje w kształcenie ustawiczne pracowników lub własne,  liczony jest od całości kosztów przeznaczonych na sfinansowanie założonych działań.</w:t>
      </w:r>
    </w:p>
    <w:p w14:paraId="54F000E4" w14:textId="3AC543F7" w:rsidR="003B61C1" w:rsidRPr="0095257F" w:rsidRDefault="003B61C1" w:rsidP="003B61C1">
      <w:pPr>
        <w:spacing w:before="120" w:line="288" w:lineRule="auto"/>
        <w:jc w:val="both"/>
        <w:rPr>
          <w:rFonts w:ascii="Calibri" w:hAnsi="Calibri"/>
          <w:sz w:val="22"/>
          <w:szCs w:val="22"/>
        </w:rPr>
      </w:pPr>
      <w:r w:rsidRPr="00C90346">
        <w:rPr>
          <w:rFonts w:ascii="Calibri" w:hAnsi="Calibri"/>
          <w:b/>
          <w:sz w:val="22"/>
          <w:szCs w:val="22"/>
        </w:rPr>
        <w:t>Uwaga:</w:t>
      </w:r>
      <w:r w:rsidRPr="00C90346">
        <w:rPr>
          <w:rFonts w:ascii="Calibri" w:hAnsi="Calibri"/>
          <w:sz w:val="22"/>
          <w:szCs w:val="22"/>
        </w:rPr>
        <w:t xml:space="preserve"> nie należy przy wyliczaniu wkładu własnego pracodawcy uwzględniać innych kosztów, które pracodawca ponosi w związku z udziałem pracowników w kształceniu ustawicznym, np. wynagrodzenia za godziny nieobecności w pracy w związku z uczestnictwem w zajęciach, kosztów delegacji w przypadku konieczności dojazdu do miejscowości innej niż miejsce pracy itp.</w:t>
      </w:r>
    </w:p>
    <w:p w14:paraId="165F044C" w14:textId="2D3A7862" w:rsidR="003B61C1" w:rsidRPr="001462B5" w:rsidRDefault="003B61C1" w:rsidP="003B61C1">
      <w:pPr>
        <w:pStyle w:val="Default"/>
        <w:numPr>
          <w:ilvl w:val="0"/>
          <w:numId w:val="1"/>
        </w:numPr>
        <w:spacing w:line="360" w:lineRule="auto"/>
        <w:jc w:val="both"/>
        <w:rPr>
          <w:rFonts w:ascii="Calibri" w:hAnsi="Calibri"/>
        </w:rPr>
      </w:pPr>
      <w:r w:rsidRPr="001462B5">
        <w:rPr>
          <w:rFonts w:ascii="Calibri" w:hAnsi="Calibri"/>
          <w:b/>
          <w:bCs/>
        </w:rPr>
        <w:t>Priory</w:t>
      </w:r>
      <w:r>
        <w:rPr>
          <w:rFonts w:ascii="Calibri" w:hAnsi="Calibri"/>
          <w:b/>
          <w:bCs/>
        </w:rPr>
        <w:t>tety wydatkowania KFS w roku 202</w:t>
      </w:r>
      <w:r w:rsidR="0095257F">
        <w:rPr>
          <w:rFonts w:ascii="Calibri" w:hAnsi="Calibri"/>
          <w:b/>
          <w:bCs/>
        </w:rPr>
        <w:t>3</w:t>
      </w:r>
    </w:p>
    <w:p w14:paraId="56348670" w14:textId="4E5C01FE" w:rsidR="003B61C1" w:rsidRPr="001462B5" w:rsidRDefault="003B61C1" w:rsidP="003B61C1">
      <w:pPr>
        <w:pStyle w:val="Default"/>
        <w:spacing w:line="360" w:lineRule="auto"/>
        <w:jc w:val="both"/>
        <w:rPr>
          <w:rFonts w:ascii="Calibri" w:hAnsi="Calibri"/>
          <w:sz w:val="22"/>
          <w:szCs w:val="22"/>
        </w:rPr>
      </w:pPr>
      <w:r>
        <w:rPr>
          <w:rFonts w:ascii="Calibri" w:hAnsi="Calibri"/>
          <w:sz w:val="22"/>
          <w:szCs w:val="22"/>
        </w:rPr>
        <w:t>Na rok 202</w:t>
      </w:r>
      <w:r w:rsidR="0095257F">
        <w:rPr>
          <w:rFonts w:ascii="Calibri" w:hAnsi="Calibri"/>
          <w:sz w:val="22"/>
          <w:szCs w:val="22"/>
        </w:rPr>
        <w:t>3</w:t>
      </w:r>
      <w:r w:rsidRPr="001462B5">
        <w:rPr>
          <w:rFonts w:ascii="Calibri" w:hAnsi="Calibri"/>
          <w:sz w:val="22"/>
          <w:szCs w:val="22"/>
        </w:rPr>
        <w:t xml:space="preserve"> </w:t>
      </w:r>
      <w:r w:rsidRPr="001462B5">
        <w:rPr>
          <w:rFonts w:ascii="Calibri" w:hAnsi="Calibri"/>
          <w:b/>
          <w:bCs/>
          <w:sz w:val="22"/>
          <w:szCs w:val="22"/>
        </w:rPr>
        <w:t xml:space="preserve">minister </w:t>
      </w:r>
      <w:r w:rsidRPr="001462B5">
        <w:rPr>
          <w:rFonts w:ascii="Calibri" w:hAnsi="Calibri"/>
          <w:sz w:val="22"/>
          <w:szCs w:val="22"/>
        </w:rPr>
        <w:t xml:space="preserve">właściwy ds. pracy określił następujące priorytety wydatkowania KFS: </w:t>
      </w:r>
    </w:p>
    <w:p w14:paraId="4BB20FF9" w14:textId="77777777" w:rsidR="0095257F" w:rsidRPr="0095257F" w:rsidRDefault="0095257F" w:rsidP="0095257F">
      <w:pPr>
        <w:widowControl w:val="0"/>
        <w:numPr>
          <w:ilvl w:val="0"/>
          <w:numId w:val="17"/>
        </w:numPr>
        <w:suppressAutoHyphens/>
        <w:ind w:left="1200" w:right="240"/>
        <w:rPr>
          <w:rFonts w:asciiTheme="minorHAnsi" w:hAnsiTheme="minorHAnsi" w:cstheme="minorHAnsi"/>
          <w:color w:val="000000"/>
          <w:kern w:val="2"/>
          <w:sz w:val="22"/>
          <w:szCs w:val="22"/>
          <w:lang w:bidi="hi-IN"/>
        </w:rPr>
      </w:pPr>
      <w:r w:rsidRPr="0095257F">
        <w:rPr>
          <w:rFonts w:asciiTheme="minorHAnsi" w:hAnsiTheme="minorHAnsi" w:cstheme="minorHAnsi"/>
          <w:color w:val="000000"/>
          <w:kern w:val="2"/>
          <w:sz w:val="22"/>
          <w:szCs w:val="22"/>
          <w:lang w:bidi="hi-IN"/>
        </w:rPr>
        <w:t>wsparcie kształcenia ustawicznego skierowane do pracodawców zatrudniających cudzoziemców;</w:t>
      </w:r>
    </w:p>
    <w:p w14:paraId="091BB415" w14:textId="77777777" w:rsidR="0095257F" w:rsidRPr="0095257F" w:rsidRDefault="0095257F" w:rsidP="0095257F">
      <w:pPr>
        <w:widowControl w:val="0"/>
        <w:numPr>
          <w:ilvl w:val="0"/>
          <w:numId w:val="17"/>
        </w:numPr>
        <w:suppressAutoHyphens/>
        <w:ind w:left="1200" w:right="240"/>
        <w:rPr>
          <w:rFonts w:asciiTheme="minorHAnsi" w:hAnsiTheme="minorHAnsi" w:cstheme="minorHAnsi"/>
          <w:color w:val="000000"/>
          <w:kern w:val="2"/>
          <w:sz w:val="22"/>
          <w:szCs w:val="22"/>
          <w:lang w:bidi="hi-IN"/>
        </w:rPr>
      </w:pPr>
      <w:r w:rsidRPr="0095257F">
        <w:rPr>
          <w:rFonts w:asciiTheme="minorHAnsi" w:hAnsiTheme="minorHAnsi" w:cstheme="minorHAnsi"/>
          <w:color w:val="000000"/>
          <w:kern w:val="2"/>
          <w:sz w:val="22"/>
          <w:szCs w:val="22"/>
          <w:lang w:bidi="hi-IN"/>
        </w:rPr>
        <w:t>wsparcie kształcenia ustawicznego w związku z zastosowaniem w firmach nowych procesów, technologii i narzędzi pracy;</w:t>
      </w:r>
    </w:p>
    <w:p w14:paraId="06D82DF9" w14:textId="77777777" w:rsidR="0095257F" w:rsidRPr="0095257F" w:rsidRDefault="0095257F" w:rsidP="0095257F">
      <w:pPr>
        <w:widowControl w:val="0"/>
        <w:numPr>
          <w:ilvl w:val="0"/>
          <w:numId w:val="17"/>
        </w:numPr>
        <w:suppressAutoHyphens/>
        <w:ind w:left="1200" w:right="240"/>
        <w:rPr>
          <w:rFonts w:asciiTheme="minorHAnsi" w:hAnsiTheme="minorHAnsi" w:cstheme="minorHAnsi"/>
          <w:color w:val="000000"/>
          <w:kern w:val="2"/>
          <w:sz w:val="22"/>
          <w:szCs w:val="22"/>
          <w:lang w:bidi="hi-IN"/>
        </w:rPr>
      </w:pPr>
      <w:r w:rsidRPr="0095257F">
        <w:rPr>
          <w:rFonts w:asciiTheme="minorHAnsi" w:hAnsiTheme="minorHAnsi" w:cstheme="minorHAnsi"/>
          <w:color w:val="000000"/>
          <w:kern w:val="2"/>
          <w:sz w:val="22"/>
          <w:szCs w:val="22"/>
          <w:lang w:bidi="hi-IN"/>
        </w:rPr>
        <w:t>wsparcie kształcenia ustawicznego w zidentyfikowanych w danym powiecie lub w województwie zawodach deficytowych;</w:t>
      </w:r>
    </w:p>
    <w:p w14:paraId="2E68609B" w14:textId="77777777" w:rsidR="0095257F" w:rsidRPr="0095257F" w:rsidRDefault="0095257F" w:rsidP="0095257F">
      <w:pPr>
        <w:widowControl w:val="0"/>
        <w:numPr>
          <w:ilvl w:val="0"/>
          <w:numId w:val="17"/>
        </w:numPr>
        <w:suppressAutoHyphens/>
        <w:ind w:left="1200" w:right="240"/>
        <w:rPr>
          <w:rFonts w:asciiTheme="minorHAnsi" w:hAnsiTheme="minorHAnsi" w:cstheme="minorHAnsi"/>
          <w:color w:val="000000"/>
          <w:kern w:val="2"/>
          <w:sz w:val="22"/>
          <w:szCs w:val="22"/>
          <w:lang w:bidi="hi-IN"/>
        </w:rPr>
      </w:pPr>
      <w:r w:rsidRPr="0095257F">
        <w:rPr>
          <w:rFonts w:asciiTheme="minorHAnsi" w:hAnsiTheme="minorHAnsi" w:cstheme="minorHAnsi"/>
          <w:color w:val="000000"/>
          <w:kern w:val="2"/>
          <w:sz w:val="22"/>
          <w:szCs w:val="22"/>
          <w:lang w:bidi="hi-IN"/>
        </w:rPr>
        <w:t>wsparcie kształcenia ustawicznego dla nowozatrudnionych osób (lub osób, którym zmieniono zakres obowiązków) powyżej 50 roku życia;</w:t>
      </w:r>
    </w:p>
    <w:p w14:paraId="754EE828" w14:textId="77777777" w:rsidR="0095257F" w:rsidRPr="0095257F" w:rsidRDefault="0095257F" w:rsidP="0095257F">
      <w:pPr>
        <w:widowControl w:val="0"/>
        <w:numPr>
          <w:ilvl w:val="0"/>
          <w:numId w:val="17"/>
        </w:numPr>
        <w:suppressAutoHyphens/>
        <w:ind w:left="1200" w:right="240"/>
        <w:rPr>
          <w:rFonts w:asciiTheme="minorHAnsi" w:hAnsiTheme="minorHAnsi" w:cstheme="minorHAnsi"/>
          <w:color w:val="000000"/>
          <w:kern w:val="2"/>
          <w:sz w:val="22"/>
          <w:szCs w:val="22"/>
          <w:lang w:bidi="hi-IN"/>
        </w:rPr>
      </w:pPr>
      <w:r w:rsidRPr="0095257F">
        <w:rPr>
          <w:rFonts w:asciiTheme="minorHAnsi" w:hAnsiTheme="minorHAnsi" w:cstheme="minorHAnsi"/>
          <w:color w:val="000000"/>
          <w:kern w:val="2"/>
          <w:sz w:val="22"/>
          <w:szCs w:val="22"/>
          <w:lang w:bidi="hi-IN"/>
        </w:rPr>
        <w:t>wsparcie kształcenia ustawicznego dla osób powracających na rynek pracy po przerwie związanej ze sprawowaniem opieki nad dzieckiem oraz osób będących członkami rodzin wielodzietnych;</w:t>
      </w:r>
    </w:p>
    <w:p w14:paraId="6F2D3C2B" w14:textId="77777777" w:rsidR="0095257F" w:rsidRPr="0095257F" w:rsidRDefault="0095257F" w:rsidP="0095257F">
      <w:pPr>
        <w:widowControl w:val="0"/>
        <w:numPr>
          <w:ilvl w:val="0"/>
          <w:numId w:val="17"/>
        </w:numPr>
        <w:suppressAutoHyphens/>
        <w:ind w:left="1200" w:right="240"/>
        <w:rPr>
          <w:rFonts w:asciiTheme="minorHAnsi" w:hAnsiTheme="minorHAnsi" w:cstheme="minorHAnsi"/>
          <w:color w:val="000000"/>
          <w:kern w:val="2"/>
          <w:sz w:val="22"/>
          <w:szCs w:val="22"/>
          <w:lang w:bidi="hi-IN"/>
        </w:rPr>
      </w:pPr>
      <w:r w:rsidRPr="0095257F">
        <w:rPr>
          <w:rFonts w:asciiTheme="minorHAnsi" w:hAnsiTheme="minorHAnsi" w:cstheme="minorHAnsi"/>
          <w:color w:val="000000"/>
          <w:kern w:val="2"/>
          <w:sz w:val="22"/>
          <w:szCs w:val="22"/>
          <w:lang w:bidi="hi-IN"/>
        </w:rPr>
        <w:t>wsparcia kształcenia ustawicznego osób poniżej 30 roku życia w zakresie umiejętności cyfrowych oraz umiejętności związanych z branżą energetyczną i gospodarką odpadami</w:t>
      </w:r>
    </w:p>
    <w:p w14:paraId="1BE37600" w14:textId="77777777" w:rsidR="003B61C1" w:rsidRPr="0095257F" w:rsidRDefault="003B61C1" w:rsidP="003B61C1">
      <w:pPr>
        <w:spacing w:before="120" w:after="240" w:line="288" w:lineRule="auto"/>
        <w:jc w:val="both"/>
        <w:rPr>
          <w:rFonts w:asciiTheme="minorHAnsi" w:hAnsiTheme="minorHAnsi" w:cstheme="minorHAnsi"/>
          <w:sz w:val="32"/>
          <w:szCs w:val="32"/>
        </w:rPr>
      </w:pPr>
    </w:p>
    <w:p w14:paraId="0032A077" w14:textId="77777777" w:rsidR="003B61C1" w:rsidRPr="00471CD1" w:rsidRDefault="003B61C1" w:rsidP="003B61C1">
      <w:pPr>
        <w:pStyle w:val="Default"/>
        <w:rPr>
          <w:rFonts w:ascii="Calibri" w:hAnsi="Calibri"/>
          <w:b/>
          <w:sz w:val="22"/>
          <w:szCs w:val="22"/>
        </w:rPr>
      </w:pPr>
      <w:r>
        <w:rPr>
          <w:rFonts w:ascii="Calibri" w:hAnsi="Calibri"/>
          <w:b/>
          <w:sz w:val="22"/>
          <w:szCs w:val="22"/>
        </w:rPr>
        <w:t>WAŻNE</w:t>
      </w:r>
    </w:p>
    <w:p w14:paraId="3142AD21" w14:textId="39CB1E4A" w:rsidR="003B61C1" w:rsidRDefault="003B61C1" w:rsidP="003B61C1">
      <w:pPr>
        <w:jc w:val="both"/>
        <w:rPr>
          <w:rFonts w:ascii="Calibri" w:hAnsi="Calibri"/>
          <w:b/>
        </w:rPr>
      </w:pPr>
      <w:r w:rsidRPr="00471CD1">
        <w:rPr>
          <w:rFonts w:ascii="Calibri" w:hAnsi="Calibri"/>
          <w:b/>
        </w:rPr>
        <w:t>Składany wniosek musi mieścić się w obszarze przynajmniej jednego z priorytetów</w:t>
      </w:r>
    </w:p>
    <w:p w14:paraId="4055D0E1" w14:textId="373B12F8" w:rsidR="003B61C1" w:rsidRDefault="003B61C1" w:rsidP="003B61C1">
      <w:pPr>
        <w:jc w:val="both"/>
        <w:rPr>
          <w:rFonts w:ascii="Calibri" w:hAnsi="Calibri"/>
          <w:b/>
        </w:rPr>
      </w:pPr>
    </w:p>
    <w:p w14:paraId="09F81EA7" w14:textId="77777777" w:rsidR="0095257F" w:rsidRPr="0095257F" w:rsidRDefault="003B61C1" w:rsidP="009D76E3">
      <w:pPr>
        <w:widowControl w:val="0"/>
        <w:suppressAutoHyphens/>
        <w:ind w:right="240"/>
        <w:rPr>
          <w:rFonts w:asciiTheme="minorHAnsi" w:hAnsiTheme="minorHAnsi" w:cstheme="minorHAnsi"/>
          <w:color w:val="000000"/>
          <w:kern w:val="2"/>
          <w:lang w:bidi="hi-IN"/>
        </w:rPr>
      </w:pPr>
      <w:r w:rsidRPr="00167F94">
        <w:rPr>
          <w:rFonts w:asciiTheme="minorHAnsi" w:hAnsiTheme="minorHAnsi" w:cstheme="minorHAnsi"/>
        </w:rPr>
        <w:t>AD. PRIORYTET 1</w:t>
      </w:r>
      <w:r w:rsidRPr="00772ADF">
        <w:t xml:space="preserve">. – </w:t>
      </w:r>
      <w:r w:rsidR="0095257F" w:rsidRPr="0095257F">
        <w:rPr>
          <w:rFonts w:asciiTheme="minorHAnsi" w:hAnsiTheme="minorHAnsi" w:cstheme="minorHAnsi"/>
          <w:b/>
          <w:bCs/>
          <w:color w:val="000000"/>
          <w:kern w:val="2"/>
          <w:lang w:bidi="hi-IN"/>
        </w:rPr>
        <w:t>wsparcie kształcenia ustawicznego skierowane do pracodawców zatrudniających cudzoziemców;</w:t>
      </w:r>
    </w:p>
    <w:p w14:paraId="366B6C1A" w14:textId="0B7F1D32" w:rsidR="003B61C1" w:rsidRDefault="009D76E3" w:rsidP="003B61C1">
      <w:pPr>
        <w:pStyle w:val="Akapitzlist"/>
        <w:numPr>
          <w:ilvl w:val="0"/>
          <w:numId w:val="13"/>
        </w:numPr>
        <w:autoSpaceDN w:val="0"/>
        <w:spacing w:after="0"/>
        <w:contextualSpacing w:val="0"/>
        <w:jc w:val="both"/>
        <w:rPr>
          <w:rFonts w:asciiTheme="minorHAnsi" w:hAnsiTheme="minorHAnsi" w:cstheme="minorHAnsi"/>
        </w:rPr>
      </w:pPr>
      <w:r w:rsidRPr="009D76E3">
        <w:rPr>
          <w:rFonts w:asciiTheme="minorHAnsi" w:hAnsiTheme="minorHAnsi" w:cstheme="minorHAnsi"/>
        </w:rPr>
        <w:t xml:space="preserve">Priorytet ułatwiający wsparcie kształcenia ustawicznego w firmach, które zatrudniają cudzoziemców. </w:t>
      </w:r>
    </w:p>
    <w:p w14:paraId="1178FE69" w14:textId="39F9EC20" w:rsidR="009D76E3" w:rsidRDefault="009D76E3" w:rsidP="009D76E3">
      <w:pPr>
        <w:widowControl w:val="0"/>
        <w:suppressAutoHyphens/>
        <w:ind w:right="240"/>
        <w:rPr>
          <w:rFonts w:asciiTheme="minorHAnsi" w:hAnsiTheme="minorHAnsi" w:cstheme="minorHAnsi"/>
          <w:b/>
          <w:bCs/>
          <w:color w:val="000000"/>
          <w:kern w:val="2"/>
          <w:sz w:val="22"/>
          <w:szCs w:val="22"/>
          <w:lang w:bidi="hi-IN"/>
        </w:rPr>
      </w:pPr>
      <w:r w:rsidRPr="00167F94">
        <w:rPr>
          <w:rFonts w:asciiTheme="minorHAnsi" w:hAnsiTheme="minorHAnsi" w:cstheme="minorHAnsi"/>
        </w:rPr>
        <w:t xml:space="preserve">AD. PRIORYTET </w:t>
      </w:r>
      <w:r w:rsidRPr="00167F94">
        <w:rPr>
          <w:rFonts w:asciiTheme="minorHAnsi" w:hAnsiTheme="minorHAnsi" w:cstheme="minorHAnsi"/>
        </w:rPr>
        <w:t>2</w:t>
      </w:r>
      <w:r>
        <w:t xml:space="preserve"> - </w:t>
      </w:r>
      <w:r w:rsidRPr="0095257F">
        <w:rPr>
          <w:rFonts w:asciiTheme="minorHAnsi" w:hAnsiTheme="minorHAnsi" w:cstheme="minorHAnsi"/>
          <w:b/>
          <w:bCs/>
          <w:color w:val="000000"/>
          <w:kern w:val="2"/>
          <w:sz w:val="22"/>
          <w:szCs w:val="22"/>
          <w:lang w:bidi="hi-IN"/>
        </w:rPr>
        <w:t>wsparcie kształcenia ustawicznego w związku z zastosowaniem w firmach nowych procesów, technologii i narzędzi pracy;</w:t>
      </w:r>
    </w:p>
    <w:p w14:paraId="316A3DD9" w14:textId="4337C0AD" w:rsidR="00ED7B3D" w:rsidRPr="00ED7B3D" w:rsidRDefault="009D76E3" w:rsidP="00ED7B3D">
      <w:pPr>
        <w:pStyle w:val="Akapitzlist"/>
        <w:numPr>
          <w:ilvl w:val="0"/>
          <w:numId w:val="18"/>
        </w:numPr>
        <w:autoSpaceDN w:val="0"/>
        <w:jc w:val="both"/>
      </w:pPr>
      <w:r w:rsidRPr="00ED7B3D">
        <w:rPr>
          <w:rFonts w:asciiTheme="minorHAnsi" w:hAnsiTheme="minorHAnsi" w:cstheme="minorHAnsi"/>
          <w:color w:val="000000"/>
          <w:kern w:val="2"/>
          <w:lang w:bidi="hi-IN"/>
        </w:rPr>
        <w:t>To wsparci</w:t>
      </w:r>
      <w:r w:rsidR="00211C44" w:rsidRPr="00ED7B3D">
        <w:rPr>
          <w:rFonts w:asciiTheme="minorHAnsi" w:hAnsiTheme="minorHAnsi" w:cstheme="minorHAnsi"/>
          <w:color w:val="000000"/>
          <w:kern w:val="2"/>
          <w:lang w:bidi="hi-IN"/>
        </w:rPr>
        <w:t>e</w:t>
      </w:r>
      <w:r w:rsidRPr="00ED7B3D">
        <w:rPr>
          <w:rFonts w:asciiTheme="minorHAnsi" w:hAnsiTheme="minorHAnsi" w:cstheme="minorHAnsi"/>
          <w:color w:val="000000"/>
          <w:kern w:val="2"/>
          <w:lang w:bidi="hi-IN"/>
        </w:rPr>
        <w:t xml:space="preserve"> kształcenia ustawicznego w związku z zastosowaniem w firmach nowych procesów, technologii</w:t>
      </w:r>
      <w:r w:rsidR="00211C44" w:rsidRPr="00ED7B3D">
        <w:rPr>
          <w:rFonts w:asciiTheme="minorHAnsi" w:hAnsiTheme="minorHAnsi" w:cstheme="minorHAnsi"/>
          <w:color w:val="000000"/>
          <w:kern w:val="2"/>
          <w:lang w:bidi="hi-IN"/>
        </w:rPr>
        <w:t xml:space="preserve"> i narzędzi pracy. </w:t>
      </w:r>
      <w:r w:rsidR="00211C44" w:rsidRPr="00ED7B3D">
        <w:t xml:space="preserve">Należy rozumieć </w:t>
      </w:r>
      <w:r w:rsidR="00211C44" w:rsidRPr="00ED7B3D">
        <w:t xml:space="preserve">tutaj </w:t>
      </w:r>
      <w:r w:rsidR="00211C44" w:rsidRPr="00ED7B3D">
        <w:t>technologie, maszyny czy rozwiązania nowe dla wnioskodawcy, a nie dla całego rynku.</w:t>
      </w:r>
      <w:r w:rsidR="00ED7B3D" w:rsidRPr="00ED7B3D">
        <w:t xml:space="preserve"> </w:t>
      </w:r>
      <w:r w:rsidR="00ED7B3D" w:rsidRPr="00ED7B3D">
        <w:t>Wnioskodawca, który chce spełnić wymagania priorytetu powinien udowodnić, ze w ciągu jednego roku przed złożeniem wniosku bądź w ciągu trzech miesięcy po jego złożeniu zostały/zostaną zakupione nowe maszyny i narzędzia, bądź będą wdrożone nowe technologie i systemy, a osoby objęte kształceniem ustawicznym będą wykonywać nowe zadania związane z wprowadzonymi/planowanymi do wprowadzenia zmianami.</w:t>
      </w:r>
    </w:p>
    <w:p w14:paraId="486ED163" w14:textId="77777777" w:rsidR="00ED7B3D" w:rsidRPr="00ED7B3D" w:rsidRDefault="00ED7B3D" w:rsidP="00ED7B3D">
      <w:pPr>
        <w:autoSpaceDN w:val="0"/>
        <w:jc w:val="both"/>
      </w:pPr>
    </w:p>
    <w:p w14:paraId="05A27F08" w14:textId="1DA88359" w:rsidR="00ED7B3D" w:rsidRDefault="00ED7B3D" w:rsidP="00167F94">
      <w:pPr>
        <w:widowControl w:val="0"/>
        <w:suppressAutoHyphens/>
        <w:ind w:right="240"/>
        <w:rPr>
          <w:rFonts w:asciiTheme="minorHAnsi" w:hAnsiTheme="minorHAnsi" w:cstheme="minorHAnsi"/>
          <w:b/>
          <w:bCs/>
          <w:color w:val="000000"/>
          <w:kern w:val="2"/>
          <w:sz w:val="22"/>
          <w:szCs w:val="22"/>
          <w:lang w:bidi="hi-IN"/>
        </w:rPr>
      </w:pPr>
      <w:r w:rsidRPr="00167F94">
        <w:rPr>
          <w:rFonts w:asciiTheme="minorHAnsi" w:hAnsiTheme="minorHAnsi" w:cstheme="minorHAnsi"/>
        </w:rPr>
        <w:t xml:space="preserve">AD. PRIORYTET </w:t>
      </w:r>
      <w:r w:rsidRPr="00167F94">
        <w:rPr>
          <w:rFonts w:asciiTheme="minorHAnsi" w:hAnsiTheme="minorHAnsi" w:cstheme="minorHAnsi"/>
        </w:rPr>
        <w:t>3</w:t>
      </w:r>
      <w:r>
        <w:t xml:space="preserve"> </w:t>
      </w:r>
      <w:r w:rsidRPr="00ED7B3D">
        <w:rPr>
          <w:b/>
          <w:bCs/>
        </w:rPr>
        <w:t xml:space="preserve">- </w:t>
      </w:r>
      <w:r w:rsidRPr="0095257F">
        <w:rPr>
          <w:rFonts w:asciiTheme="minorHAnsi" w:hAnsiTheme="minorHAnsi" w:cstheme="minorHAnsi"/>
          <w:b/>
          <w:bCs/>
          <w:color w:val="000000"/>
          <w:kern w:val="2"/>
          <w:sz w:val="22"/>
          <w:szCs w:val="22"/>
          <w:lang w:bidi="hi-IN"/>
        </w:rPr>
        <w:t>wsparcie kształcenia ustawicznego w zidentyfikowanych w danym powiecie lub w województwie zawodach deficytowych;</w:t>
      </w:r>
    </w:p>
    <w:p w14:paraId="426F9AAE" w14:textId="151B1D15" w:rsidR="00ED7B3D" w:rsidRPr="00772ADF" w:rsidRDefault="00ED7B3D" w:rsidP="00ED7B3D">
      <w:pPr>
        <w:pStyle w:val="Default"/>
        <w:ind w:left="720"/>
        <w:jc w:val="both"/>
        <w:rPr>
          <w:rFonts w:ascii="Calibri" w:hAnsi="Calibri"/>
          <w:sz w:val="22"/>
          <w:szCs w:val="22"/>
        </w:rPr>
      </w:pPr>
      <w:r>
        <w:rPr>
          <w:rFonts w:ascii="Calibri" w:hAnsi="Calibri"/>
          <w:sz w:val="22"/>
          <w:szCs w:val="22"/>
        </w:rPr>
        <w:t xml:space="preserve">1. </w:t>
      </w:r>
      <w:r w:rsidRPr="00772ADF">
        <w:rPr>
          <w:rFonts w:ascii="Calibri" w:hAnsi="Calibri"/>
          <w:sz w:val="22"/>
          <w:szCs w:val="22"/>
        </w:rPr>
        <w:t>Składając wniosek o dofinansow</w:t>
      </w:r>
      <w:r>
        <w:rPr>
          <w:rFonts w:ascii="Calibri" w:hAnsi="Calibri"/>
          <w:sz w:val="22"/>
          <w:szCs w:val="22"/>
        </w:rPr>
        <w:t>anie z KFS w ramach priorytetu 3</w:t>
      </w:r>
      <w:r w:rsidRPr="00772ADF">
        <w:rPr>
          <w:rFonts w:ascii="Calibri" w:hAnsi="Calibri"/>
          <w:sz w:val="22"/>
          <w:szCs w:val="22"/>
        </w:rPr>
        <w:t xml:space="preserve"> należy udowodnić, że wnioskowana forma kształcenia ustawicznego dotyczy zawodu deficytowego na terenie danego powiatu </w:t>
      </w:r>
      <w:r>
        <w:rPr>
          <w:rFonts w:ascii="Calibri" w:hAnsi="Calibri"/>
          <w:sz w:val="22"/>
          <w:szCs w:val="22"/>
        </w:rPr>
        <w:t>i</w:t>
      </w:r>
      <w:r w:rsidRPr="00772ADF">
        <w:rPr>
          <w:rFonts w:ascii="Calibri" w:hAnsi="Calibri"/>
          <w:sz w:val="22"/>
          <w:szCs w:val="22"/>
        </w:rPr>
        <w:t xml:space="preserve"> województwa. Oznacza to zawód zidentyfikowany jako deficytowy w oparciu o </w:t>
      </w:r>
      <w:hyperlink r:id="rId5" w:history="1">
        <w:r w:rsidRPr="00A865D2">
          <w:rPr>
            <w:rStyle w:val="Hipercze"/>
            <w:rFonts w:ascii="Calibri" w:hAnsi="Calibri"/>
            <w:b/>
            <w:sz w:val="22"/>
            <w:szCs w:val="22"/>
          </w:rPr>
          <w:t>Barometr zawodów.</w:t>
        </w:r>
      </w:hyperlink>
      <w:r w:rsidRPr="00772ADF">
        <w:rPr>
          <w:rFonts w:ascii="Calibri" w:hAnsi="Calibri"/>
          <w:sz w:val="22"/>
          <w:szCs w:val="22"/>
        </w:rPr>
        <w:t xml:space="preserve"> </w:t>
      </w:r>
    </w:p>
    <w:p w14:paraId="217D38D4" w14:textId="4D87733F" w:rsidR="00ED7B3D" w:rsidRPr="00167F94" w:rsidRDefault="00ED7B3D" w:rsidP="00167F94">
      <w:pPr>
        <w:pStyle w:val="Akapitzlist"/>
        <w:numPr>
          <w:ilvl w:val="0"/>
          <w:numId w:val="13"/>
        </w:numPr>
        <w:jc w:val="both"/>
        <w:rPr>
          <w:color w:val="000000"/>
        </w:rPr>
      </w:pPr>
      <w:r w:rsidRPr="00ED7B3D">
        <w:rPr>
          <w:color w:val="000000"/>
        </w:rPr>
        <w:t xml:space="preserve">Pracodawca wnioskujący o dofinasowanie kształcenia ustawicznego pracowników zatrudnionych na terenie innego powiatu lub województwa niż siedziba powiatowego urzędu pracy, w którym jest składany jest wniosek o dofinansowanie, powinien wykazać, ze zawód jest deficytowy dla miejsca wykonywania pracy. </w:t>
      </w:r>
    </w:p>
    <w:p w14:paraId="79BF7D13" w14:textId="77777777" w:rsidR="00167F94" w:rsidRPr="0095257F" w:rsidRDefault="00167F94" w:rsidP="00167F94">
      <w:pPr>
        <w:widowControl w:val="0"/>
        <w:suppressAutoHyphens/>
        <w:ind w:right="240"/>
        <w:rPr>
          <w:rFonts w:asciiTheme="minorHAnsi" w:hAnsiTheme="minorHAnsi" w:cstheme="minorHAnsi"/>
          <w:color w:val="000000"/>
          <w:kern w:val="2"/>
          <w:sz w:val="22"/>
          <w:szCs w:val="22"/>
          <w:lang w:bidi="hi-IN"/>
        </w:rPr>
      </w:pPr>
      <w:r w:rsidRPr="00167F94">
        <w:rPr>
          <w:rFonts w:asciiTheme="minorHAnsi" w:hAnsiTheme="minorHAnsi" w:cstheme="minorHAnsi"/>
        </w:rPr>
        <w:t xml:space="preserve">AD. PRIORYTET </w:t>
      </w:r>
      <w:r w:rsidRPr="00167F94">
        <w:rPr>
          <w:rFonts w:asciiTheme="minorHAnsi" w:hAnsiTheme="minorHAnsi" w:cstheme="minorHAnsi"/>
        </w:rPr>
        <w:t>4</w:t>
      </w:r>
      <w:r>
        <w:t xml:space="preserve"> </w:t>
      </w:r>
      <w:r w:rsidRPr="00167F94">
        <w:rPr>
          <w:b/>
          <w:bCs/>
        </w:rPr>
        <w:t xml:space="preserve">- </w:t>
      </w:r>
      <w:r w:rsidRPr="0095257F">
        <w:rPr>
          <w:rFonts w:asciiTheme="minorHAnsi" w:hAnsiTheme="minorHAnsi" w:cstheme="minorHAnsi"/>
          <w:b/>
          <w:bCs/>
          <w:color w:val="000000"/>
          <w:kern w:val="2"/>
          <w:sz w:val="22"/>
          <w:szCs w:val="22"/>
          <w:lang w:bidi="hi-IN"/>
        </w:rPr>
        <w:t>wsparcie kształcenia ustawicznego dla nowozatrudnionych osób (lub osób, którym zmieniono zakres obowiązków) powyżej 50 roku życia;</w:t>
      </w:r>
    </w:p>
    <w:p w14:paraId="605D0822" w14:textId="5D59A5D8" w:rsidR="00167F94" w:rsidRPr="00167F94" w:rsidRDefault="00167F94" w:rsidP="00167F94">
      <w:pPr>
        <w:widowControl w:val="0"/>
        <w:suppressAutoHyphens/>
        <w:ind w:left="360" w:right="240"/>
        <w:rPr>
          <w:rFonts w:asciiTheme="minorHAnsi" w:hAnsiTheme="minorHAnsi" w:cstheme="minorHAnsi"/>
          <w:color w:val="000000"/>
          <w:kern w:val="2"/>
          <w:lang w:bidi="hi-IN"/>
        </w:rPr>
      </w:pPr>
      <w:r w:rsidRPr="00167F94">
        <w:rPr>
          <w:rFonts w:asciiTheme="minorHAnsi" w:hAnsiTheme="minorHAnsi" w:cstheme="minorHAnsi"/>
          <w:color w:val="000000"/>
          <w:kern w:val="2"/>
          <w:lang w:bidi="hi-IN"/>
        </w:rPr>
        <w:t xml:space="preserve">Priorytet adresowany jest do nowozatrudnionych osób (lub osób, którym zmieniono zakres obowiązków) powyżej 50 roku życia </w:t>
      </w:r>
    </w:p>
    <w:p w14:paraId="268FBCBD" w14:textId="69C4B252" w:rsidR="009D76E3" w:rsidRPr="009D76E3" w:rsidRDefault="009D76E3" w:rsidP="009D76E3">
      <w:pPr>
        <w:autoSpaceDN w:val="0"/>
        <w:jc w:val="both"/>
        <w:rPr>
          <w:rFonts w:asciiTheme="minorHAnsi" w:hAnsiTheme="minorHAnsi" w:cstheme="minorHAnsi"/>
        </w:rPr>
      </w:pPr>
    </w:p>
    <w:p w14:paraId="778753B9" w14:textId="2A222FF6" w:rsidR="00370D00" w:rsidRPr="002618F2" w:rsidRDefault="000A081F" w:rsidP="002618F2">
      <w:pPr>
        <w:widowControl w:val="0"/>
        <w:suppressAutoHyphens/>
        <w:ind w:right="240"/>
        <w:rPr>
          <w:rFonts w:asciiTheme="minorHAnsi" w:hAnsiTheme="minorHAnsi" w:cstheme="minorHAnsi"/>
          <w:b/>
          <w:bCs/>
          <w:color w:val="000000"/>
          <w:kern w:val="2"/>
          <w:sz w:val="22"/>
          <w:szCs w:val="22"/>
          <w:lang w:bidi="hi-IN"/>
        </w:rPr>
      </w:pPr>
      <w:r>
        <w:rPr>
          <w:rFonts w:asciiTheme="minorHAnsi" w:eastAsia="Calibri" w:hAnsiTheme="minorHAnsi" w:cstheme="minorHAnsi"/>
          <w:lang w:eastAsia="en-US"/>
        </w:rPr>
        <w:t xml:space="preserve">AD. PRIORYTET </w:t>
      </w:r>
      <w:r w:rsidR="00167F94">
        <w:rPr>
          <w:rFonts w:asciiTheme="minorHAnsi" w:eastAsia="Calibri" w:hAnsiTheme="minorHAnsi" w:cstheme="minorHAnsi"/>
          <w:lang w:eastAsia="en-US"/>
        </w:rPr>
        <w:t>5</w:t>
      </w:r>
      <w:r>
        <w:rPr>
          <w:rFonts w:asciiTheme="minorHAnsi" w:eastAsia="Calibri" w:hAnsiTheme="minorHAnsi" w:cstheme="minorHAnsi"/>
          <w:lang w:eastAsia="en-US"/>
        </w:rPr>
        <w:t xml:space="preserve">. </w:t>
      </w:r>
      <w:r w:rsidR="00370D00">
        <w:rPr>
          <w:rFonts w:asciiTheme="minorHAnsi" w:eastAsia="Calibri" w:hAnsiTheme="minorHAnsi" w:cstheme="minorHAnsi"/>
          <w:lang w:eastAsia="en-US"/>
        </w:rPr>
        <w:t xml:space="preserve">- </w:t>
      </w:r>
      <w:r w:rsidR="00167F94" w:rsidRPr="0095257F">
        <w:rPr>
          <w:rFonts w:asciiTheme="minorHAnsi" w:hAnsiTheme="minorHAnsi" w:cstheme="minorHAnsi"/>
          <w:b/>
          <w:bCs/>
          <w:color w:val="000000"/>
          <w:kern w:val="2"/>
          <w:sz w:val="22"/>
          <w:szCs w:val="22"/>
          <w:lang w:bidi="hi-IN"/>
        </w:rPr>
        <w:t>wsparcie kształcenia ustawicznego dla osób powracających na rynek pracy po przerwie związanej ze sprawowaniem opieki nad dzieckiem oraz osób będących członkami rodzin wielodzietnych;</w:t>
      </w:r>
    </w:p>
    <w:p w14:paraId="1DA3E701" w14:textId="77777777" w:rsidR="00370D00" w:rsidRDefault="00370D00" w:rsidP="00370D00">
      <w:pPr>
        <w:pStyle w:val="Akapitzlist"/>
        <w:numPr>
          <w:ilvl w:val="0"/>
          <w:numId w:val="5"/>
        </w:numPr>
        <w:autoSpaceDN w:val="0"/>
        <w:spacing w:after="0" w:line="240" w:lineRule="auto"/>
        <w:contextualSpacing w:val="0"/>
        <w:jc w:val="both"/>
        <w:rPr>
          <w:sz w:val="24"/>
          <w:szCs w:val="24"/>
        </w:rPr>
      </w:pPr>
      <w:r>
        <w:rPr>
          <w:sz w:val="24"/>
          <w:szCs w:val="24"/>
        </w:rPr>
        <w:t>P</w:t>
      </w:r>
      <w:r w:rsidRPr="00683EFD">
        <w:rPr>
          <w:sz w:val="24"/>
          <w:szCs w:val="24"/>
        </w:rPr>
        <w:t>rzyjęty</w:t>
      </w:r>
      <w:r>
        <w:rPr>
          <w:sz w:val="24"/>
          <w:szCs w:val="24"/>
        </w:rPr>
        <w:t xml:space="preserve"> zapis</w:t>
      </w:r>
      <w:r w:rsidRPr="00683EFD">
        <w:rPr>
          <w:sz w:val="24"/>
          <w:szCs w:val="24"/>
        </w:rPr>
        <w:t xml:space="preserve"> priorytetu nr 1 pozwala </w:t>
      </w:r>
      <w:r>
        <w:rPr>
          <w:sz w:val="24"/>
          <w:szCs w:val="24"/>
        </w:rPr>
        <w:t>na sfinansowanie niezbędnych form kształcenia ustawicznego osobom (np. matce, ojcu, opiekunowi prawnemu), które powracają na rynek pracy po przerwie spowodowanej sprawowaniem opieki nad dzieckiem.</w:t>
      </w:r>
    </w:p>
    <w:p w14:paraId="33E1E283" w14:textId="77777777" w:rsidR="00370D00" w:rsidRDefault="00370D00" w:rsidP="00370D00">
      <w:pPr>
        <w:pStyle w:val="Akapitzlist"/>
        <w:numPr>
          <w:ilvl w:val="0"/>
          <w:numId w:val="5"/>
        </w:numPr>
        <w:autoSpaceDN w:val="0"/>
        <w:spacing w:after="0" w:line="240" w:lineRule="auto"/>
        <w:ind w:left="714" w:hanging="357"/>
        <w:contextualSpacing w:val="0"/>
        <w:jc w:val="both"/>
        <w:rPr>
          <w:sz w:val="24"/>
          <w:szCs w:val="24"/>
        </w:rPr>
      </w:pPr>
      <w:r>
        <w:rPr>
          <w:sz w:val="24"/>
          <w:szCs w:val="24"/>
        </w:rPr>
        <w:t>Priorytet adresowany jest przede wszystkim do osób, które w ciągu jednego roku przed datą złożenia wniosku o dofinansowanie podjęły prace po przerwie spowodowanej sprawowaniem opieki nad dzieckiem.</w:t>
      </w:r>
    </w:p>
    <w:p w14:paraId="7BBB8A90" w14:textId="77777777" w:rsidR="00370D00" w:rsidRDefault="00370D00" w:rsidP="00370D00">
      <w:pPr>
        <w:pStyle w:val="Akapitzlist"/>
        <w:numPr>
          <w:ilvl w:val="0"/>
          <w:numId w:val="5"/>
        </w:numPr>
        <w:autoSpaceDN w:val="0"/>
        <w:spacing w:after="0" w:line="240" w:lineRule="auto"/>
        <w:ind w:left="714" w:hanging="357"/>
        <w:contextualSpacing w:val="0"/>
        <w:jc w:val="both"/>
        <w:rPr>
          <w:sz w:val="24"/>
          <w:szCs w:val="24"/>
        </w:rPr>
      </w:pPr>
      <w:r>
        <w:rPr>
          <w:sz w:val="24"/>
          <w:szCs w:val="24"/>
        </w:rPr>
        <w:t xml:space="preserve">Dostępność do priorytetu nie jest warunkowana powodem przerwy w pracy tj. nie jest istotne czy był urlop macierzyński, wychowawczy czy zwolnienie na opiekę nad </w:t>
      </w:r>
      <w:r>
        <w:rPr>
          <w:sz w:val="24"/>
          <w:szCs w:val="24"/>
        </w:rPr>
        <w:lastRenderedPageBreak/>
        <w:t>dzieckiem. Nie ma również znaczenia długość przerwy w pracy jak również to czy jest to powrót do pracodawcy sprzed przerwy czy zatrudnienie u nowego pracodawcy.</w:t>
      </w:r>
    </w:p>
    <w:p w14:paraId="64BFA162" w14:textId="6DE3BF06" w:rsidR="00370D00" w:rsidRDefault="00370D00" w:rsidP="00370D00">
      <w:pPr>
        <w:pStyle w:val="Akapitzlist"/>
        <w:numPr>
          <w:ilvl w:val="0"/>
          <w:numId w:val="5"/>
        </w:numPr>
        <w:autoSpaceDN w:val="0"/>
        <w:spacing w:after="0" w:line="240" w:lineRule="auto"/>
        <w:ind w:left="714" w:hanging="357"/>
        <w:contextualSpacing w:val="0"/>
        <w:jc w:val="both"/>
        <w:rPr>
          <w:sz w:val="24"/>
          <w:szCs w:val="24"/>
        </w:rPr>
      </w:pPr>
      <w:r>
        <w:rPr>
          <w:sz w:val="24"/>
          <w:szCs w:val="24"/>
        </w:rPr>
        <w:t>Wnioskodawca powinien do wniosku dołączyć oświadczenie, ze potencjalny uczestnik szkolenia spełnia warunki dostępu do priorytetu bez szczegółowych informacji mogących zostać uznane za dane wrażliwe np. powody pozostawania bez pracy.</w:t>
      </w:r>
    </w:p>
    <w:p w14:paraId="55244675" w14:textId="440B5C0E" w:rsidR="00167F94" w:rsidRPr="002618F2" w:rsidRDefault="002618F2" w:rsidP="002618F2">
      <w:pPr>
        <w:pStyle w:val="Akapitzlist"/>
        <w:numPr>
          <w:ilvl w:val="0"/>
          <w:numId w:val="5"/>
        </w:numPr>
        <w:jc w:val="both"/>
        <w:rPr>
          <w:rFonts w:asciiTheme="minorHAnsi" w:hAnsiTheme="minorHAnsi" w:cstheme="minorHAnsi"/>
        </w:rPr>
      </w:pPr>
      <w:r w:rsidRPr="002618F2">
        <w:rPr>
          <w:rFonts w:asciiTheme="minorHAnsi" w:hAnsiTheme="minorHAnsi" w:cstheme="minorHAnsi"/>
        </w:rPr>
        <w:t>Priorytet adresowany jest do osób, które mają na utrzymaniu rodziny 3+ bądź są członkami takich rodzin ma na celu zachęcić te osoby do inwestowania we własne umiejętności i kompetencje, a przez to dać im szanse na utrzymane miejsca pracy. Z dofinansowania w ramach priorytetu mogą skorzystać członkowie rodzin wielodzietnych, którzy na dzień członkowie rodzin wielodzietnych, którzy na dzień złożenia wniosku posiadają Kartę Dużej Rodziny bądź spełniają warunki jej posiadania. Dotyczy to zarówno rodziców i ich małżonków, jak i pracujących  dzieci pozostających z nimi w jednym gospodarstwie domowym. W przypadku tego priorytetu pracodawca powinien dołączyć oświadczenie pracownika, że jest członkiem rodziny wielodzietnej.</w:t>
      </w:r>
    </w:p>
    <w:p w14:paraId="1B16BF22" w14:textId="77777777" w:rsidR="002618F2" w:rsidRDefault="002618F2" w:rsidP="003B61C1">
      <w:pPr>
        <w:pStyle w:val="Akapitzlist"/>
        <w:autoSpaceDN w:val="0"/>
        <w:spacing w:after="0"/>
        <w:ind w:left="0"/>
        <w:contextualSpacing w:val="0"/>
        <w:jc w:val="both"/>
        <w:rPr>
          <w:color w:val="000000"/>
        </w:rPr>
      </w:pPr>
    </w:p>
    <w:p w14:paraId="582DD06D" w14:textId="4D19DAD9" w:rsidR="002618F2" w:rsidRDefault="003B61C1" w:rsidP="002618F2">
      <w:pPr>
        <w:widowControl w:val="0"/>
        <w:suppressAutoHyphens/>
        <w:ind w:right="240"/>
        <w:rPr>
          <w:rFonts w:asciiTheme="minorHAnsi" w:hAnsiTheme="minorHAnsi" w:cstheme="minorHAnsi"/>
          <w:b/>
          <w:bCs/>
          <w:color w:val="000000"/>
          <w:kern w:val="2"/>
          <w:lang w:bidi="hi-IN"/>
        </w:rPr>
      </w:pPr>
      <w:r w:rsidRPr="002618F2">
        <w:rPr>
          <w:rFonts w:asciiTheme="minorHAnsi" w:hAnsiTheme="minorHAnsi" w:cstheme="minorHAnsi"/>
          <w:color w:val="000000"/>
        </w:rPr>
        <w:t>AD. PRIORYTET</w:t>
      </w:r>
      <w:r>
        <w:rPr>
          <w:color w:val="000000"/>
        </w:rPr>
        <w:t xml:space="preserve"> </w:t>
      </w:r>
      <w:r w:rsidR="00AE6791">
        <w:rPr>
          <w:color w:val="000000"/>
        </w:rPr>
        <w:t>6</w:t>
      </w:r>
      <w:r w:rsidR="002618F2">
        <w:rPr>
          <w:color w:val="000000"/>
        </w:rPr>
        <w:t xml:space="preserve"> - </w:t>
      </w:r>
      <w:r w:rsidRPr="002618F2">
        <w:rPr>
          <w:b/>
          <w:bCs/>
          <w:color w:val="000000"/>
        </w:rPr>
        <w:t xml:space="preserve"> </w:t>
      </w:r>
      <w:r w:rsidR="002618F2" w:rsidRPr="0095257F">
        <w:rPr>
          <w:rFonts w:asciiTheme="minorHAnsi" w:hAnsiTheme="minorHAnsi" w:cstheme="minorHAnsi"/>
          <w:b/>
          <w:bCs/>
          <w:color w:val="000000"/>
          <w:kern w:val="2"/>
          <w:lang w:bidi="hi-IN"/>
        </w:rPr>
        <w:t>wsparcia kształcenia ustawicznego osób poniżej 30 roku życia w zakresie umiejętności cyfrowych oraz umiejętności związanych z branżą energetyczną i gospodarką odpadami</w:t>
      </w:r>
      <w:r w:rsidR="002618F2">
        <w:rPr>
          <w:rFonts w:asciiTheme="minorHAnsi" w:hAnsiTheme="minorHAnsi" w:cstheme="minorHAnsi"/>
          <w:b/>
          <w:bCs/>
          <w:color w:val="000000"/>
          <w:kern w:val="2"/>
          <w:lang w:bidi="hi-IN"/>
        </w:rPr>
        <w:t>.</w:t>
      </w:r>
    </w:p>
    <w:p w14:paraId="07FDA014" w14:textId="2F7CCA0C" w:rsidR="002618F2" w:rsidRPr="002618F2" w:rsidRDefault="002618F2" w:rsidP="002618F2">
      <w:pPr>
        <w:widowControl w:val="0"/>
        <w:suppressAutoHyphens/>
        <w:ind w:right="240"/>
        <w:jc w:val="both"/>
        <w:rPr>
          <w:rFonts w:asciiTheme="minorHAnsi" w:hAnsiTheme="minorHAnsi" w:cstheme="minorHAnsi"/>
          <w:color w:val="000000"/>
          <w:kern w:val="2"/>
          <w:lang w:bidi="hi-IN"/>
        </w:rPr>
      </w:pPr>
      <w:r w:rsidRPr="002618F2">
        <w:rPr>
          <w:rFonts w:asciiTheme="minorHAnsi" w:hAnsiTheme="minorHAnsi" w:cstheme="minorHAnsi"/>
          <w:color w:val="000000"/>
          <w:kern w:val="2"/>
          <w:lang w:bidi="hi-IN"/>
        </w:rPr>
        <w:t xml:space="preserve">Priorytet adresowany jest do osób poniżej 30 roku życia w zakresie umiejętności cyfrowych oraz umiejętności związanych z branżą energetyczną i gospodarką odpadami. </w:t>
      </w:r>
    </w:p>
    <w:p w14:paraId="003678BF" w14:textId="77777777" w:rsidR="00323D75" w:rsidRDefault="00323D75" w:rsidP="005D3607">
      <w:pPr>
        <w:pStyle w:val="Akapitzlist"/>
        <w:autoSpaceDN w:val="0"/>
        <w:spacing w:after="0"/>
        <w:ind w:left="0"/>
        <w:contextualSpacing w:val="0"/>
        <w:jc w:val="both"/>
        <w:rPr>
          <w:sz w:val="24"/>
          <w:szCs w:val="24"/>
        </w:rPr>
      </w:pPr>
    </w:p>
    <w:p w14:paraId="346CBAC5" w14:textId="1A41C398" w:rsidR="00323D75" w:rsidRDefault="00323D75" w:rsidP="005D3607">
      <w:pPr>
        <w:pStyle w:val="Akapitzlist"/>
        <w:autoSpaceDN w:val="0"/>
        <w:spacing w:after="0"/>
        <w:ind w:left="0"/>
        <w:contextualSpacing w:val="0"/>
        <w:jc w:val="both"/>
        <w:rPr>
          <w:sz w:val="24"/>
          <w:szCs w:val="24"/>
        </w:rPr>
      </w:pPr>
    </w:p>
    <w:p w14:paraId="175DD6F7" w14:textId="77777777" w:rsidR="003F0F6C" w:rsidRDefault="003F0F6C" w:rsidP="005D3607">
      <w:pPr>
        <w:pStyle w:val="Akapitzlist"/>
        <w:autoSpaceDN w:val="0"/>
        <w:spacing w:after="0"/>
        <w:ind w:left="0"/>
        <w:contextualSpacing w:val="0"/>
        <w:jc w:val="both"/>
        <w:rPr>
          <w:sz w:val="24"/>
          <w:szCs w:val="24"/>
        </w:rPr>
      </w:pPr>
    </w:p>
    <w:p w14:paraId="23F597C0" w14:textId="77777777" w:rsidR="007A35C2" w:rsidRDefault="007A35C2" w:rsidP="005D3607">
      <w:pPr>
        <w:pStyle w:val="Akapitzlist"/>
        <w:autoSpaceDN w:val="0"/>
        <w:spacing w:after="0"/>
        <w:ind w:left="0"/>
        <w:contextualSpacing w:val="0"/>
        <w:jc w:val="both"/>
        <w:rPr>
          <w:sz w:val="24"/>
          <w:szCs w:val="24"/>
        </w:rPr>
      </w:pPr>
    </w:p>
    <w:p w14:paraId="214393EF" w14:textId="77777777" w:rsidR="009E6A2B" w:rsidRDefault="009E6A2B" w:rsidP="005D3607">
      <w:pPr>
        <w:pStyle w:val="Akapitzlist"/>
        <w:autoSpaceDN w:val="0"/>
        <w:spacing w:after="0"/>
        <w:ind w:left="0"/>
        <w:contextualSpacing w:val="0"/>
        <w:jc w:val="both"/>
        <w:rPr>
          <w:sz w:val="24"/>
          <w:szCs w:val="24"/>
        </w:rPr>
      </w:pPr>
    </w:p>
    <w:p w14:paraId="1885A018" w14:textId="77777777" w:rsidR="005D3607" w:rsidRDefault="005D3607" w:rsidP="005D3607">
      <w:pPr>
        <w:pStyle w:val="Akapitzlist"/>
        <w:autoSpaceDN w:val="0"/>
        <w:spacing w:after="0"/>
        <w:ind w:left="0"/>
        <w:contextualSpacing w:val="0"/>
        <w:jc w:val="both"/>
        <w:rPr>
          <w:sz w:val="24"/>
          <w:szCs w:val="24"/>
        </w:rPr>
      </w:pPr>
    </w:p>
    <w:p w14:paraId="297D4C48" w14:textId="77777777" w:rsidR="005D3607" w:rsidRDefault="005D3607" w:rsidP="003B61C1">
      <w:pPr>
        <w:pStyle w:val="Akapitzlist"/>
        <w:autoSpaceDN w:val="0"/>
        <w:spacing w:after="0"/>
        <w:ind w:left="0"/>
        <w:contextualSpacing w:val="0"/>
        <w:jc w:val="both"/>
        <w:rPr>
          <w:sz w:val="24"/>
          <w:szCs w:val="24"/>
        </w:rPr>
      </w:pPr>
    </w:p>
    <w:sectPr w:rsidR="005D3607" w:rsidSect="00234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456E"/>
    <w:multiLevelType w:val="multilevel"/>
    <w:tmpl w:val="D2FA4D8E"/>
    <w:lvl w:ilvl="0">
      <w:start w:val="1"/>
      <w:numFmt w:val="decimal"/>
      <w:lvlText w:val="%1."/>
      <w:lvlJc w:val="left"/>
      <w:pPr>
        <w:tabs>
          <w:tab w:val="num" w:pos="4896"/>
        </w:tabs>
        <w:ind w:left="4896" w:hanging="360"/>
      </w:pPr>
    </w:lvl>
    <w:lvl w:ilvl="1">
      <w:start w:val="1"/>
      <w:numFmt w:val="decimal"/>
      <w:lvlText w:val="%2."/>
      <w:lvlJc w:val="left"/>
      <w:pPr>
        <w:tabs>
          <w:tab w:val="num" w:pos="5616"/>
        </w:tabs>
        <w:ind w:left="5616" w:hanging="360"/>
      </w:pPr>
    </w:lvl>
    <w:lvl w:ilvl="2">
      <w:start w:val="1"/>
      <w:numFmt w:val="decimal"/>
      <w:lvlText w:val="%3."/>
      <w:lvlJc w:val="left"/>
      <w:pPr>
        <w:tabs>
          <w:tab w:val="num" w:pos="6336"/>
        </w:tabs>
        <w:ind w:left="6336" w:hanging="360"/>
      </w:pPr>
    </w:lvl>
    <w:lvl w:ilvl="3">
      <w:start w:val="1"/>
      <w:numFmt w:val="decimal"/>
      <w:lvlText w:val="%4."/>
      <w:lvlJc w:val="left"/>
      <w:pPr>
        <w:tabs>
          <w:tab w:val="num" w:pos="7056"/>
        </w:tabs>
        <w:ind w:left="7056" w:hanging="360"/>
      </w:pPr>
    </w:lvl>
    <w:lvl w:ilvl="4">
      <w:start w:val="1"/>
      <w:numFmt w:val="decimal"/>
      <w:lvlText w:val="%5."/>
      <w:lvlJc w:val="left"/>
      <w:pPr>
        <w:tabs>
          <w:tab w:val="num" w:pos="7776"/>
        </w:tabs>
        <w:ind w:left="7776" w:hanging="360"/>
      </w:pPr>
    </w:lvl>
    <w:lvl w:ilvl="5">
      <w:start w:val="1"/>
      <w:numFmt w:val="decimal"/>
      <w:lvlText w:val="%6."/>
      <w:lvlJc w:val="left"/>
      <w:pPr>
        <w:tabs>
          <w:tab w:val="num" w:pos="8496"/>
        </w:tabs>
        <w:ind w:left="8496" w:hanging="360"/>
      </w:pPr>
    </w:lvl>
    <w:lvl w:ilvl="6">
      <w:start w:val="1"/>
      <w:numFmt w:val="decimal"/>
      <w:lvlText w:val="%7."/>
      <w:lvlJc w:val="left"/>
      <w:pPr>
        <w:tabs>
          <w:tab w:val="num" w:pos="9216"/>
        </w:tabs>
        <w:ind w:left="9216" w:hanging="360"/>
      </w:pPr>
    </w:lvl>
    <w:lvl w:ilvl="7">
      <w:start w:val="1"/>
      <w:numFmt w:val="decimal"/>
      <w:lvlText w:val="%8."/>
      <w:lvlJc w:val="left"/>
      <w:pPr>
        <w:tabs>
          <w:tab w:val="num" w:pos="9936"/>
        </w:tabs>
        <w:ind w:left="9936" w:hanging="360"/>
      </w:pPr>
    </w:lvl>
    <w:lvl w:ilvl="8">
      <w:start w:val="1"/>
      <w:numFmt w:val="decimal"/>
      <w:lvlText w:val="%9."/>
      <w:lvlJc w:val="left"/>
      <w:pPr>
        <w:tabs>
          <w:tab w:val="num" w:pos="10656"/>
        </w:tabs>
        <w:ind w:left="10656" w:hanging="360"/>
      </w:pPr>
    </w:lvl>
  </w:abstractNum>
  <w:abstractNum w:abstractNumId="1" w15:restartNumberingAfterBreak="0">
    <w:nsid w:val="10C626C1"/>
    <w:multiLevelType w:val="multilevel"/>
    <w:tmpl w:val="D2FA4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B0124D9"/>
    <w:multiLevelType w:val="multilevel"/>
    <w:tmpl w:val="D2FA4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BD16A71"/>
    <w:multiLevelType w:val="hybridMultilevel"/>
    <w:tmpl w:val="AC9427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BA1DA8"/>
    <w:multiLevelType w:val="hybridMultilevel"/>
    <w:tmpl w:val="D3587D66"/>
    <w:lvl w:ilvl="0" w:tplc="44E22632">
      <w:start w:val="1"/>
      <w:numFmt w:val="decimal"/>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BF0A3C"/>
    <w:multiLevelType w:val="hybridMultilevel"/>
    <w:tmpl w:val="95509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CE67E2"/>
    <w:multiLevelType w:val="multilevel"/>
    <w:tmpl w:val="E094454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375BE"/>
    <w:multiLevelType w:val="multilevel"/>
    <w:tmpl w:val="E094454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D860C0"/>
    <w:multiLevelType w:val="hybridMultilevel"/>
    <w:tmpl w:val="39F625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B3092C"/>
    <w:multiLevelType w:val="hybridMultilevel"/>
    <w:tmpl w:val="10281BC6"/>
    <w:lvl w:ilvl="0" w:tplc="FA2055CA">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FA4041"/>
    <w:multiLevelType w:val="hybridMultilevel"/>
    <w:tmpl w:val="45A41B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4C7FF3"/>
    <w:multiLevelType w:val="hybridMultilevel"/>
    <w:tmpl w:val="08C0FB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AB48DF"/>
    <w:multiLevelType w:val="multilevel"/>
    <w:tmpl w:val="E094454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286C91"/>
    <w:multiLevelType w:val="hybridMultilevel"/>
    <w:tmpl w:val="771E2C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EC1F37"/>
    <w:multiLevelType w:val="hybridMultilevel"/>
    <w:tmpl w:val="9CEEEDBC"/>
    <w:lvl w:ilvl="0" w:tplc="DF16F7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FE57B2"/>
    <w:multiLevelType w:val="hybridMultilevel"/>
    <w:tmpl w:val="18EA4BF2"/>
    <w:lvl w:ilvl="0" w:tplc="065422DE">
      <w:start w:val="1"/>
      <w:numFmt w:val="decimal"/>
      <w:lvlText w:val="%1)"/>
      <w:lvlJc w:val="left"/>
      <w:pPr>
        <w:ind w:left="720" w:hanging="360"/>
      </w:pPr>
      <w:rPr>
        <w:rFonts w:asciiTheme="minorHAnsi" w:eastAsia="Calibr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F11CB5"/>
    <w:multiLevelType w:val="multilevel"/>
    <w:tmpl w:val="D2FA4D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80E138B"/>
    <w:multiLevelType w:val="multilevel"/>
    <w:tmpl w:val="E094454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1F0CC0"/>
    <w:multiLevelType w:val="hybridMultilevel"/>
    <w:tmpl w:val="B2ACF5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23551893">
    <w:abstractNumId w:val="14"/>
  </w:num>
  <w:num w:numId="2" w16cid:durableId="1520385395">
    <w:abstractNumId w:val="5"/>
  </w:num>
  <w:num w:numId="3" w16cid:durableId="211625079">
    <w:abstractNumId w:val="13"/>
  </w:num>
  <w:num w:numId="4" w16cid:durableId="370498293">
    <w:abstractNumId w:val="6"/>
  </w:num>
  <w:num w:numId="5" w16cid:durableId="424113340">
    <w:abstractNumId w:val="9"/>
  </w:num>
  <w:num w:numId="6" w16cid:durableId="190146056">
    <w:abstractNumId w:val="8"/>
  </w:num>
  <w:num w:numId="7" w16cid:durableId="1149322078">
    <w:abstractNumId w:val="18"/>
  </w:num>
  <w:num w:numId="8" w16cid:durableId="2039235963">
    <w:abstractNumId w:val="11"/>
  </w:num>
  <w:num w:numId="9" w16cid:durableId="573587442">
    <w:abstractNumId w:val="3"/>
  </w:num>
  <w:num w:numId="10" w16cid:durableId="51539179">
    <w:abstractNumId w:val="10"/>
  </w:num>
  <w:num w:numId="11" w16cid:durableId="360133817">
    <w:abstractNumId w:val="15"/>
  </w:num>
  <w:num w:numId="12" w16cid:durableId="2934165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2847537">
    <w:abstractNumId w:val="17"/>
  </w:num>
  <w:num w:numId="14" w16cid:durableId="122701121">
    <w:abstractNumId w:val="12"/>
  </w:num>
  <w:num w:numId="15" w16cid:durableId="835847287">
    <w:abstractNumId w:val="4"/>
  </w:num>
  <w:num w:numId="16" w16cid:durableId="639847506">
    <w:abstractNumId w:val="7"/>
  </w:num>
  <w:num w:numId="17" w16cid:durableId="5397051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4055773">
    <w:abstractNumId w:val="16"/>
  </w:num>
  <w:num w:numId="19" w16cid:durableId="1490973722">
    <w:abstractNumId w:val="0"/>
  </w:num>
  <w:num w:numId="20" w16cid:durableId="1510945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C1"/>
    <w:rsid w:val="000257E3"/>
    <w:rsid w:val="000851BF"/>
    <w:rsid w:val="000A081F"/>
    <w:rsid w:val="00167F94"/>
    <w:rsid w:val="00185296"/>
    <w:rsid w:val="00211C44"/>
    <w:rsid w:val="002618F2"/>
    <w:rsid w:val="00323D75"/>
    <w:rsid w:val="00370D00"/>
    <w:rsid w:val="003B61C1"/>
    <w:rsid w:val="003F0F6C"/>
    <w:rsid w:val="0044539C"/>
    <w:rsid w:val="005D3607"/>
    <w:rsid w:val="006C610A"/>
    <w:rsid w:val="007A35C2"/>
    <w:rsid w:val="00851772"/>
    <w:rsid w:val="0095257F"/>
    <w:rsid w:val="00977321"/>
    <w:rsid w:val="009D532A"/>
    <w:rsid w:val="009D76E3"/>
    <w:rsid w:val="009E6A2B"/>
    <w:rsid w:val="00A31559"/>
    <w:rsid w:val="00A34ECE"/>
    <w:rsid w:val="00AE6791"/>
    <w:rsid w:val="00AF37D5"/>
    <w:rsid w:val="00B247AC"/>
    <w:rsid w:val="00C73233"/>
    <w:rsid w:val="00D12646"/>
    <w:rsid w:val="00ED7B3D"/>
    <w:rsid w:val="00F3740A"/>
    <w:rsid w:val="00F61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069D6"/>
  <w15:chartTrackingRefBased/>
  <w15:docId w15:val="{8C8EB19F-04FB-40A6-9165-3824DC77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61C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qFormat/>
    <w:rsid w:val="003B61C1"/>
    <w:pPr>
      <w:spacing w:after="200" w:line="276" w:lineRule="auto"/>
      <w:ind w:left="720"/>
      <w:contextualSpacing/>
    </w:pPr>
    <w:rPr>
      <w:rFonts w:ascii="Calibri" w:hAnsi="Calibri"/>
      <w:sz w:val="22"/>
      <w:szCs w:val="22"/>
    </w:rPr>
  </w:style>
  <w:style w:type="character" w:customStyle="1" w:styleId="AkapitzlistZnak">
    <w:name w:val="Akapit z listą Znak"/>
    <w:link w:val="Akapitzlist"/>
    <w:locked/>
    <w:rsid w:val="003B61C1"/>
    <w:rPr>
      <w:rFonts w:ascii="Calibri" w:eastAsia="Times New Roman" w:hAnsi="Calibri" w:cs="Times New Roman"/>
      <w:lang w:eastAsia="pl-PL"/>
    </w:rPr>
  </w:style>
  <w:style w:type="paragraph" w:customStyle="1" w:styleId="Default">
    <w:name w:val="Default"/>
    <w:rsid w:val="003B61C1"/>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Hipercze">
    <w:name w:val="Hyperlink"/>
    <w:uiPriority w:val="99"/>
    <w:unhideWhenUsed/>
    <w:rsid w:val="003B61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rometrzawodow.pl/pl/podlaskie/prognozy-dla-powiatow/2018/moniecki.15..225....1....0.1.1.225."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1323</Words>
  <Characters>7941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Głębocka</dc:creator>
  <cp:keywords/>
  <dc:description/>
  <cp:lastModifiedBy>Agata Głębocka</cp:lastModifiedBy>
  <cp:revision>3</cp:revision>
  <dcterms:created xsi:type="dcterms:W3CDTF">2022-01-10T08:15:00Z</dcterms:created>
  <dcterms:modified xsi:type="dcterms:W3CDTF">2022-12-28T13:50:00Z</dcterms:modified>
</cp:coreProperties>
</file>