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EAFD" w14:textId="77E1058B" w:rsidR="00841BD2" w:rsidRPr="001462B5" w:rsidRDefault="00841BD2" w:rsidP="00841BD2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1462B5">
        <w:rPr>
          <w:rFonts w:ascii="Calibri" w:hAnsi="Calibri"/>
          <w:b/>
          <w:bCs/>
        </w:rPr>
        <w:t>Priory</w:t>
      </w:r>
      <w:r>
        <w:rPr>
          <w:rFonts w:ascii="Calibri" w:hAnsi="Calibri"/>
          <w:b/>
          <w:bCs/>
        </w:rPr>
        <w:t>tety wydatkowania rezerwy KFS w roku 202</w:t>
      </w:r>
      <w:r w:rsidR="00E95950">
        <w:rPr>
          <w:rFonts w:ascii="Calibri" w:hAnsi="Calibri"/>
          <w:b/>
          <w:bCs/>
        </w:rPr>
        <w:t>4</w:t>
      </w:r>
    </w:p>
    <w:p w14:paraId="32C2C1B4" w14:textId="0B715E68" w:rsidR="00841BD2" w:rsidRPr="00841BD2" w:rsidRDefault="00841BD2" w:rsidP="00841BD2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rok 202</w:t>
      </w:r>
      <w:r w:rsidR="00E95950">
        <w:rPr>
          <w:rFonts w:ascii="Calibri" w:hAnsi="Calibri"/>
          <w:sz w:val="22"/>
          <w:szCs w:val="22"/>
        </w:rPr>
        <w:t xml:space="preserve">4 </w:t>
      </w:r>
      <w:r w:rsidRPr="001462B5">
        <w:rPr>
          <w:rFonts w:ascii="Calibri" w:hAnsi="Calibri"/>
          <w:b/>
          <w:bCs/>
          <w:sz w:val="22"/>
          <w:szCs w:val="22"/>
        </w:rPr>
        <w:t xml:space="preserve">minister </w:t>
      </w:r>
      <w:r w:rsidRPr="001462B5">
        <w:rPr>
          <w:rFonts w:ascii="Calibri" w:hAnsi="Calibri"/>
          <w:sz w:val="22"/>
          <w:szCs w:val="22"/>
        </w:rPr>
        <w:t xml:space="preserve">właściwy ds. pracy określił następujące priorytety wydatkowania </w:t>
      </w:r>
      <w:r>
        <w:rPr>
          <w:rFonts w:ascii="Calibri" w:hAnsi="Calibri"/>
          <w:sz w:val="22"/>
          <w:szCs w:val="22"/>
        </w:rPr>
        <w:t xml:space="preserve">rezerwy </w:t>
      </w:r>
      <w:r w:rsidRPr="001462B5">
        <w:rPr>
          <w:rFonts w:ascii="Calibri" w:hAnsi="Calibri"/>
          <w:sz w:val="22"/>
          <w:szCs w:val="22"/>
        </w:rPr>
        <w:t xml:space="preserve">KFS: </w:t>
      </w:r>
    </w:p>
    <w:p w14:paraId="748DEF67" w14:textId="77777777" w:rsidR="00841BD2" w:rsidRPr="00841BD2" w:rsidRDefault="00841BD2" w:rsidP="00841BD2">
      <w:pPr>
        <w:numPr>
          <w:ilvl w:val="0"/>
          <w:numId w:val="8"/>
        </w:numPr>
        <w:spacing w:line="240" w:lineRule="auto"/>
        <w:ind w:right="238"/>
        <w:jc w:val="both"/>
        <w:rPr>
          <w:rFonts w:eastAsia="Times New Roman"/>
        </w:rPr>
      </w:pPr>
      <w:r w:rsidRPr="00841BD2">
        <w:rPr>
          <w:rFonts w:eastAsia="Times New Roma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 </w:t>
      </w:r>
    </w:p>
    <w:p w14:paraId="04263A88" w14:textId="77777777" w:rsidR="00841BD2" w:rsidRPr="00841BD2" w:rsidRDefault="00841BD2" w:rsidP="00841BD2">
      <w:pPr>
        <w:numPr>
          <w:ilvl w:val="0"/>
          <w:numId w:val="8"/>
        </w:numPr>
        <w:spacing w:after="0" w:line="360" w:lineRule="auto"/>
        <w:jc w:val="both"/>
      </w:pPr>
      <w:r w:rsidRPr="00841BD2">
        <w:t xml:space="preserve">wsparcie kształcenia ustawicznego osób z orzeczonym stopniem niepełnosprawności </w:t>
      </w:r>
    </w:p>
    <w:p w14:paraId="361A54B3" w14:textId="77777777" w:rsidR="00841BD2" w:rsidRDefault="00841BD2" w:rsidP="00841BD2">
      <w:pPr>
        <w:numPr>
          <w:ilvl w:val="0"/>
          <w:numId w:val="8"/>
        </w:numPr>
        <w:spacing w:after="0" w:line="240" w:lineRule="auto"/>
      </w:pPr>
      <w:r w:rsidRPr="00841BD2">
        <w:t xml:space="preserve">wsparcie kształcenia ustawicznego osób, które mogą udokumentować wykonywanie przez co najmniej 15 lat prac w szczególnych warunkach lub o szczególnym charakterze, a którym nie przysługuje prawo do emerytury pomostowej </w:t>
      </w:r>
    </w:p>
    <w:p w14:paraId="1F9B59C6" w14:textId="77777777" w:rsidR="00E95950" w:rsidRPr="00841BD2" w:rsidRDefault="00E95950" w:rsidP="00E95950">
      <w:pPr>
        <w:numPr>
          <w:ilvl w:val="0"/>
          <w:numId w:val="8"/>
        </w:numPr>
        <w:spacing w:line="240" w:lineRule="auto"/>
        <w:ind w:left="714" w:right="238" w:hanging="357"/>
        <w:jc w:val="both"/>
        <w:rPr>
          <w:rFonts w:eastAsia="Times New Roman"/>
        </w:rPr>
      </w:pPr>
      <w:r w:rsidRPr="00841BD2">
        <w:rPr>
          <w:rFonts w:eastAsia="Times New Roman"/>
        </w:rPr>
        <w:t xml:space="preserve">wsparcie kształcenia ustawicznego w obszarach/branżach kluczowych dla rozwoju powiatu/województwa wskazanych w dokumentach strategicznych/planach rozwoju </w:t>
      </w:r>
    </w:p>
    <w:p w14:paraId="2B301FDC" w14:textId="77777777" w:rsidR="00841BD2" w:rsidRPr="00841BD2" w:rsidRDefault="00841BD2" w:rsidP="00841BD2">
      <w:pPr>
        <w:spacing w:after="0" w:line="240" w:lineRule="auto"/>
        <w:ind w:left="720"/>
      </w:pPr>
    </w:p>
    <w:p w14:paraId="704303AD" w14:textId="77777777" w:rsidR="00841BD2" w:rsidRPr="00471CD1" w:rsidRDefault="00841BD2" w:rsidP="00841BD2">
      <w:pPr>
        <w:pStyle w:val="Default"/>
        <w:rPr>
          <w:rFonts w:ascii="Calibri" w:hAnsi="Calibri"/>
          <w:b/>
          <w:sz w:val="22"/>
          <w:szCs w:val="22"/>
        </w:rPr>
      </w:pPr>
    </w:p>
    <w:p w14:paraId="55F0EBFF" w14:textId="77777777" w:rsidR="00841BD2" w:rsidRDefault="00841BD2" w:rsidP="002160A8">
      <w:pPr>
        <w:autoSpaceDN w:val="0"/>
        <w:jc w:val="both"/>
        <w:rPr>
          <w:rFonts w:cstheme="minorHAnsi"/>
        </w:rPr>
      </w:pPr>
      <w:r w:rsidRPr="00471CD1">
        <w:rPr>
          <w:rFonts w:ascii="Calibri" w:hAnsi="Calibri"/>
          <w:b/>
        </w:rPr>
        <w:t>Składany wniosek musi mieścić się w obszarze przynajmniej jednego z priorytetów</w:t>
      </w:r>
      <w:r>
        <w:rPr>
          <w:rFonts w:cstheme="minorHAnsi"/>
        </w:rPr>
        <w:t>.</w:t>
      </w:r>
    </w:p>
    <w:p w14:paraId="169A8210" w14:textId="77777777" w:rsidR="002160A8" w:rsidRPr="002160A8" w:rsidRDefault="002160A8" w:rsidP="002160A8">
      <w:pPr>
        <w:autoSpaceDN w:val="0"/>
        <w:jc w:val="both"/>
        <w:rPr>
          <w:rFonts w:cstheme="minorHAnsi"/>
        </w:rPr>
      </w:pPr>
      <w:r w:rsidRPr="002160A8">
        <w:rPr>
          <w:rFonts w:cstheme="minorHAnsi"/>
        </w:rPr>
        <w:t xml:space="preserve">AD. PRIORTET A - </w:t>
      </w:r>
      <w:r w:rsidRPr="002160A8">
        <w:rPr>
          <w:rFonts w:cstheme="minorHAnsi"/>
          <w:b/>
          <w:bCs/>
        </w:rPr>
        <w:t>wsparcie kształcenia ustawicznego pracowników Centrów Integracji Społecznej, Klubów Integracji Społecznej, Warsztatów Terapii Zajęciowej, Zakładów Aktywności Zawodowej, członków lub pracowników spółdzielni socjalnych, oraz pracowników zatrudnionych w podmiotach posiadających status przedsiębiorstwa wskazanego na liście/rejestrze przedsiębiorstw społecznych prowadzonych przez MRiPS;</w:t>
      </w:r>
    </w:p>
    <w:p w14:paraId="407C4CEB" w14:textId="77777777" w:rsidR="002160A8" w:rsidRPr="002160A8" w:rsidRDefault="002160A8" w:rsidP="002160A8">
      <w:pPr>
        <w:pStyle w:val="Akapitzlist"/>
        <w:autoSpaceDN w:val="0"/>
        <w:spacing w:after="0"/>
        <w:ind w:left="0"/>
        <w:contextualSpacing w:val="0"/>
        <w:jc w:val="both"/>
      </w:pPr>
      <w:r w:rsidRPr="002160A8">
        <w:t>Podmioty uprawnione o korzystania ze środków w ramach tego priorytetu to:</w:t>
      </w:r>
    </w:p>
    <w:p w14:paraId="7B9FBA8B" w14:textId="77777777" w:rsidR="002160A8" w:rsidRPr="002160A8" w:rsidRDefault="002160A8" w:rsidP="002160A8">
      <w:pPr>
        <w:pStyle w:val="Akapitzlist"/>
        <w:numPr>
          <w:ilvl w:val="0"/>
          <w:numId w:val="2"/>
        </w:numPr>
        <w:autoSpaceDN w:val="0"/>
        <w:spacing w:after="0"/>
        <w:contextualSpacing w:val="0"/>
        <w:jc w:val="both"/>
        <w:rPr>
          <w:color w:val="000000"/>
        </w:rPr>
      </w:pPr>
      <w:r w:rsidRPr="002160A8">
        <w:t>CIS i KIS to jednostki prowadzone przez JST, organizacje pozarządowe, podmioty kościelne lub spółdzielnie socjalne osób prawnych. Centra i Klub Integracji Społecznej zatrudniają kadrę odpowiedzialną za reintegrację społeczną i zawodową uczestników</w:t>
      </w:r>
    </w:p>
    <w:p w14:paraId="39C46B45" w14:textId="77777777" w:rsidR="002160A8" w:rsidRPr="002160A8" w:rsidRDefault="002160A8" w:rsidP="002160A8">
      <w:pPr>
        <w:pStyle w:val="Akapitzlist"/>
        <w:numPr>
          <w:ilvl w:val="0"/>
          <w:numId w:val="2"/>
        </w:numPr>
        <w:autoSpaceDN w:val="0"/>
        <w:spacing w:after="0"/>
        <w:contextualSpacing w:val="0"/>
        <w:jc w:val="both"/>
        <w:rPr>
          <w:color w:val="000000"/>
        </w:rPr>
      </w:pPr>
      <w:r w:rsidRPr="002160A8">
        <w:t>WTZ mogą być tworzone przez fundacje, stowarzyszenia i inne podmioty. Działają one w celu rehabilitacji społecznej i zawodowej osób niepełnosprawnych.</w:t>
      </w:r>
    </w:p>
    <w:p w14:paraId="3F540AD0" w14:textId="77777777" w:rsidR="002160A8" w:rsidRPr="002160A8" w:rsidRDefault="002160A8" w:rsidP="002160A8">
      <w:pPr>
        <w:pStyle w:val="Akapitzlist"/>
        <w:numPr>
          <w:ilvl w:val="0"/>
          <w:numId w:val="2"/>
        </w:numPr>
        <w:autoSpaceDN w:val="0"/>
        <w:spacing w:after="0"/>
        <w:contextualSpacing w:val="0"/>
        <w:jc w:val="both"/>
        <w:rPr>
          <w:color w:val="000000"/>
        </w:rPr>
      </w:pPr>
      <w:r w:rsidRPr="002160A8">
        <w:t>Pracodawcy zamierzający skorzystać z tego priorytetu powinni wykazać, że współfinansowane ze środków KFS działania zmierzające do podniesienia kompetencji pracowników związane są z ich zadaniami realizowanymi w CIS, KIS WTZ, ZAZ, przedsiębiorstwie społecznym lub spółdzielni socjalnej</w:t>
      </w:r>
    </w:p>
    <w:p w14:paraId="162F91C0" w14:textId="77777777" w:rsidR="002160A8" w:rsidRPr="002160A8" w:rsidRDefault="002160A8" w:rsidP="002160A8">
      <w:pPr>
        <w:pStyle w:val="Akapitzlist"/>
        <w:autoSpaceDN w:val="0"/>
        <w:spacing w:after="0"/>
        <w:ind w:left="0"/>
        <w:contextualSpacing w:val="0"/>
        <w:jc w:val="both"/>
      </w:pPr>
    </w:p>
    <w:p w14:paraId="39F73177" w14:textId="77777777" w:rsidR="002160A8" w:rsidRPr="002160A8" w:rsidRDefault="002160A8" w:rsidP="002160A8">
      <w:pPr>
        <w:jc w:val="both"/>
        <w:rPr>
          <w:rFonts w:cstheme="minorHAnsi"/>
          <w:b/>
        </w:rPr>
      </w:pPr>
      <w:r w:rsidRPr="002160A8">
        <w:rPr>
          <w:rFonts w:cstheme="minorHAnsi"/>
          <w:bCs/>
        </w:rPr>
        <w:t>AD. PRIORYTET B</w:t>
      </w:r>
      <w:r w:rsidRPr="002160A8">
        <w:rPr>
          <w:rFonts w:cstheme="minorHAnsi"/>
          <w:b/>
        </w:rPr>
        <w:t xml:space="preserve"> - Wsparcie kształcenia ustawicznego osób z orzeczonym stopniem niepełnosprawności.</w:t>
      </w:r>
    </w:p>
    <w:p w14:paraId="5B317D58" w14:textId="77777777" w:rsidR="002160A8" w:rsidRDefault="002160A8" w:rsidP="002160A8">
      <w:pPr>
        <w:pStyle w:val="Normalny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60A8">
        <w:rPr>
          <w:rFonts w:asciiTheme="minorHAnsi" w:hAnsiTheme="minorHAnsi" w:cstheme="minorHAnsi"/>
          <w:sz w:val="22"/>
          <w:szCs w:val="22"/>
        </w:rPr>
        <w:t>Wnioskodawca składający wniosek o środki w ramach powyższego priorytetu powinien udowodnić posiadanie przez kandydata na szkolenie orzeczenia o niepełnosprawności,</w:t>
      </w:r>
      <w:r w:rsidRPr="002160A8">
        <w:rPr>
          <w:rFonts w:asciiTheme="minorHAnsi" w:hAnsiTheme="minorHAnsi" w:cstheme="minorHAnsi"/>
          <w:sz w:val="22"/>
          <w:szCs w:val="22"/>
        </w:rPr>
        <w:br/>
        <w:t xml:space="preserve">tj. przedstawić orzeczenie o niepełnosprawności kandydata na szkolenie bądź oświadczenie </w:t>
      </w:r>
      <w:r w:rsidRPr="002160A8">
        <w:rPr>
          <w:rFonts w:asciiTheme="minorHAnsi" w:hAnsiTheme="minorHAnsi" w:cstheme="minorHAnsi"/>
          <w:sz w:val="22"/>
          <w:szCs w:val="22"/>
        </w:rPr>
        <w:br/>
        <w:t xml:space="preserve">o posiadaniu takiego orzeczenia. Temat szkolenia/kursu nie jest narzucony z góry. </w:t>
      </w:r>
      <w:r w:rsidRPr="002160A8">
        <w:rPr>
          <w:rFonts w:asciiTheme="minorHAnsi" w:hAnsiTheme="minorHAnsi" w:cstheme="minorHAnsi"/>
          <w:sz w:val="22"/>
          <w:szCs w:val="22"/>
        </w:rPr>
        <w:br/>
        <w:t xml:space="preserve">W uzasadnieniu należy wykazać potrzebę </w:t>
      </w:r>
      <w:r w:rsidRPr="002160A8">
        <w:rPr>
          <w:rFonts w:asciiTheme="minorHAnsi" w:eastAsiaTheme="minorHAnsi" w:hAnsiTheme="minorHAnsi" w:cstheme="minorHAnsi"/>
          <w:sz w:val="22"/>
          <w:szCs w:val="22"/>
          <w:lang w:eastAsia="en-US"/>
        </w:rPr>
        <w:t>nabycia umiejętności.</w:t>
      </w:r>
    </w:p>
    <w:p w14:paraId="79E16C6C" w14:textId="249E31DF" w:rsidR="00E95950" w:rsidRPr="002160A8" w:rsidRDefault="00E95950" w:rsidP="00E95950">
      <w:pPr>
        <w:jc w:val="both"/>
        <w:rPr>
          <w:rFonts w:ascii="Calibri" w:hAnsi="Calibri"/>
          <w:bCs/>
        </w:rPr>
      </w:pPr>
      <w:r w:rsidRPr="002160A8">
        <w:rPr>
          <w:rFonts w:ascii="Calibri" w:hAnsi="Calibri"/>
          <w:bCs/>
        </w:rPr>
        <w:t xml:space="preserve">AD. PRIORYTET </w:t>
      </w:r>
      <w:r>
        <w:rPr>
          <w:rFonts w:ascii="Calibri" w:hAnsi="Calibri"/>
          <w:bCs/>
        </w:rPr>
        <w:t>C</w:t>
      </w:r>
      <w:r w:rsidRPr="002160A8">
        <w:rPr>
          <w:rFonts w:ascii="Calibri" w:hAnsi="Calibri"/>
          <w:bCs/>
        </w:rPr>
        <w:t xml:space="preserve">. – </w:t>
      </w:r>
      <w:r w:rsidRPr="00841BD2">
        <w:rPr>
          <w:rFonts w:ascii="Calibri" w:hAnsi="Calibri"/>
          <w:b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2160A8">
        <w:rPr>
          <w:rFonts w:ascii="Calibri" w:hAnsi="Calibri"/>
        </w:rPr>
        <w:t>.</w:t>
      </w:r>
    </w:p>
    <w:p w14:paraId="580969F0" w14:textId="77777777" w:rsidR="00E95950" w:rsidRPr="002160A8" w:rsidRDefault="00E95950" w:rsidP="00E95950">
      <w:pPr>
        <w:jc w:val="both"/>
        <w:rPr>
          <w:rFonts w:ascii="Calibri" w:hAnsi="Calibri"/>
        </w:rPr>
      </w:pPr>
      <w:r w:rsidRPr="002160A8">
        <w:rPr>
          <w:rFonts w:ascii="Calibri" w:hAnsi="Calibri"/>
        </w:rPr>
        <w:lastRenderedPageBreak/>
        <w:t xml:space="preserve">Wykaz prac w szczególnych warunkach stanowi załącznik nr 1, a prac o szczególnym charakterze – załącznik nr 2 do ustawy z dnia 19 grudnia 2008 roku </w:t>
      </w:r>
      <w:r w:rsidRPr="002160A8">
        <w:rPr>
          <w:rFonts w:ascii="Calibri" w:hAnsi="Calibri"/>
          <w:i/>
        </w:rPr>
        <w:t>o emeryturach pomostowych</w:t>
      </w:r>
      <w:r w:rsidRPr="002160A8">
        <w:rPr>
          <w:rFonts w:ascii="Calibri" w:hAnsi="Calibri"/>
        </w:rPr>
        <w:t xml:space="preserve"> (Dz. U z 2008 Nr 237, poz. 1656 z późń. zm.)</w:t>
      </w:r>
    </w:p>
    <w:p w14:paraId="75668AA2" w14:textId="77777777" w:rsidR="00E95950" w:rsidRPr="002160A8" w:rsidRDefault="00E95950" w:rsidP="002160A8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14A26E04" w14:textId="6F0051B2" w:rsidR="002160A8" w:rsidRPr="002160A8" w:rsidRDefault="002160A8" w:rsidP="002160A8">
      <w:pPr>
        <w:jc w:val="both"/>
        <w:rPr>
          <w:rFonts w:cstheme="minorHAnsi"/>
        </w:rPr>
      </w:pPr>
      <w:r w:rsidRPr="002160A8">
        <w:rPr>
          <w:rFonts w:cstheme="minorHAnsi"/>
          <w:bCs/>
        </w:rPr>
        <w:t xml:space="preserve">AD. </w:t>
      </w:r>
      <w:r>
        <w:rPr>
          <w:rFonts w:cstheme="minorHAnsi"/>
          <w:bCs/>
        </w:rPr>
        <w:t xml:space="preserve"> </w:t>
      </w:r>
      <w:r w:rsidRPr="002160A8">
        <w:rPr>
          <w:rFonts w:cstheme="minorHAnsi"/>
          <w:bCs/>
        </w:rPr>
        <w:t xml:space="preserve">PRIORYTET </w:t>
      </w:r>
      <w:r w:rsidR="00E95950">
        <w:rPr>
          <w:rFonts w:cstheme="minorHAnsi"/>
          <w:bCs/>
        </w:rPr>
        <w:t>D</w:t>
      </w:r>
      <w:r>
        <w:rPr>
          <w:rFonts w:cstheme="minorHAnsi"/>
          <w:b/>
        </w:rPr>
        <w:t xml:space="preserve"> - </w:t>
      </w:r>
      <w:r w:rsidRPr="002160A8">
        <w:rPr>
          <w:rFonts w:cstheme="minorHAnsi"/>
        </w:rPr>
        <w:t xml:space="preserve"> </w:t>
      </w:r>
      <w:r w:rsidRPr="002160A8">
        <w:rPr>
          <w:rFonts w:cstheme="minorHAnsi"/>
          <w:b/>
        </w:rPr>
        <w:t xml:space="preserve">Wsparcie kształcenia ustawicznego w obszarach/branżach kluczowych dla rozwoju powiatu/województwa wskazanych w dokumentach strategicznych/planach rozwoju. </w:t>
      </w:r>
    </w:p>
    <w:p w14:paraId="36634926" w14:textId="77777777" w:rsidR="002160A8" w:rsidRPr="002160A8" w:rsidRDefault="002160A8" w:rsidP="002160A8">
      <w:pPr>
        <w:jc w:val="both"/>
        <w:rPr>
          <w:rFonts w:eastAsia="Calibri" w:cstheme="minorHAnsi"/>
        </w:rPr>
      </w:pPr>
      <w:r w:rsidRPr="002160A8">
        <w:rPr>
          <w:rFonts w:eastAsia="Calibri" w:cstheme="minorHAnsi"/>
        </w:rPr>
        <w:t xml:space="preserve">Powiatowy Urząd Pracy w </w:t>
      </w:r>
      <w:r>
        <w:rPr>
          <w:rFonts w:eastAsia="Calibri" w:cstheme="minorHAnsi"/>
        </w:rPr>
        <w:t>Zambrowie</w:t>
      </w:r>
      <w:r w:rsidRPr="002160A8">
        <w:rPr>
          <w:rFonts w:eastAsia="Calibri" w:cstheme="minorHAnsi"/>
        </w:rPr>
        <w:t xml:space="preserve"> określając obszary/branże kluczowe dla rozwoju powiatu/województwa wziął pod uwagę</w:t>
      </w:r>
      <w:r w:rsidRPr="002160A8">
        <w:rPr>
          <w:rFonts w:eastAsia="Calibri" w:cstheme="minorHAnsi"/>
          <w:color w:val="FF0000"/>
        </w:rPr>
        <w:t xml:space="preserve"> </w:t>
      </w:r>
      <w:hyperlink r:id="rId5" w:history="1">
        <w:r w:rsidRPr="002160A8">
          <w:rPr>
            <w:rFonts w:eastAsia="Calibri" w:cstheme="minorHAnsi"/>
            <w:color w:val="0563C1"/>
            <w:u w:val="single"/>
          </w:rPr>
          <w:t>Strategię rozwoju województwa podlaskiego 2030</w:t>
        </w:r>
      </w:hyperlink>
      <w:r w:rsidRPr="002160A8">
        <w:rPr>
          <w:rFonts w:eastAsia="Calibri" w:cstheme="minorHAnsi"/>
        </w:rPr>
        <w:t>.</w:t>
      </w:r>
    </w:p>
    <w:p w14:paraId="19FA0B67" w14:textId="77777777" w:rsidR="002160A8" w:rsidRPr="002160A8" w:rsidRDefault="002160A8" w:rsidP="002160A8">
      <w:pPr>
        <w:spacing w:after="200"/>
        <w:jc w:val="both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Obszary/branże kluczowe dla rozwoju województwa</w:t>
      </w:r>
      <w:r w:rsidR="008E5050">
        <w:rPr>
          <w:rFonts w:cstheme="minorHAnsi"/>
          <w:noProof/>
        </w:rPr>
        <w:t xml:space="preserve"> podlaskiego</w:t>
      </w:r>
      <w:r w:rsidRPr="002160A8">
        <w:rPr>
          <w:rFonts w:cstheme="minorHAnsi"/>
          <w:noProof/>
        </w:rPr>
        <w:t xml:space="preserve">, w tym </w:t>
      </w:r>
      <w:r w:rsidR="008E5050">
        <w:rPr>
          <w:rFonts w:cstheme="minorHAnsi"/>
          <w:noProof/>
        </w:rPr>
        <w:t xml:space="preserve">powiatu </w:t>
      </w:r>
      <w:r>
        <w:rPr>
          <w:rFonts w:cstheme="minorHAnsi"/>
          <w:noProof/>
        </w:rPr>
        <w:t xml:space="preserve">zambrowskiego </w:t>
      </w:r>
      <w:r w:rsidRPr="002160A8">
        <w:rPr>
          <w:rFonts w:cstheme="minorHAnsi"/>
          <w:noProof/>
        </w:rPr>
        <w:t>to:</w:t>
      </w:r>
    </w:p>
    <w:p w14:paraId="289424AB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rolnictwo (ekologiczne i zrównoważone);</w:t>
      </w:r>
    </w:p>
    <w:p w14:paraId="564F7B14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przetwórstwo rolno-spożywcze  i sektory powiązane (produkcja ekologiczna);</w:t>
      </w:r>
    </w:p>
    <w:p w14:paraId="423188A1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rFonts w:cstheme="minorHAnsi"/>
          <w:noProof/>
        </w:rPr>
      </w:pPr>
      <w:r w:rsidRPr="002160A8">
        <w:rPr>
          <w:rFonts w:cstheme="minorHAnsi"/>
          <w:noProof/>
        </w:rPr>
        <w:t>przemysł:</w:t>
      </w:r>
    </w:p>
    <w:p w14:paraId="01536494" w14:textId="77777777" w:rsidR="002160A8" w:rsidRPr="002160A8" w:rsidRDefault="008E5050" w:rsidP="008E5050">
      <w:pPr>
        <w:pStyle w:val="Akapitzlist"/>
        <w:ind w:left="1440"/>
        <w:rPr>
          <w:rFonts w:cstheme="minorHAnsi"/>
          <w:b/>
          <w:noProof/>
        </w:rPr>
      </w:pPr>
      <w:r>
        <w:rPr>
          <w:rFonts w:cstheme="minorHAnsi"/>
          <w:noProof/>
        </w:rPr>
        <w:t xml:space="preserve">- </w:t>
      </w:r>
      <w:r w:rsidR="002160A8" w:rsidRPr="002160A8">
        <w:rPr>
          <w:rFonts w:cstheme="minorHAnsi"/>
          <w:noProof/>
        </w:rPr>
        <w:t>metalowo-maszynowy,</w:t>
      </w:r>
    </w:p>
    <w:p w14:paraId="77463E4E" w14:textId="77777777" w:rsidR="002160A8" w:rsidRPr="002160A8" w:rsidRDefault="008E5050" w:rsidP="008E5050">
      <w:pPr>
        <w:pStyle w:val="Akapitzlist"/>
        <w:ind w:left="1440"/>
        <w:rPr>
          <w:rFonts w:cstheme="minorHAnsi"/>
          <w:b/>
          <w:noProof/>
        </w:rPr>
      </w:pPr>
      <w:r>
        <w:rPr>
          <w:rFonts w:cstheme="minorHAnsi"/>
          <w:noProof/>
        </w:rPr>
        <w:t xml:space="preserve">- </w:t>
      </w:r>
      <w:r w:rsidR="002160A8" w:rsidRPr="002160A8">
        <w:rPr>
          <w:rFonts w:cstheme="minorHAnsi"/>
          <w:noProof/>
        </w:rPr>
        <w:t>drzewny,</w:t>
      </w:r>
    </w:p>
    <w:p w14:paraId="5CD12D8C" w14:textId="77777777" w:rsidR="002160A8" w:rsidRPr="002160A8" w:rsidRDefault="008E5050" w:rsidP="008E5050">
      <w:pPr>
        <w:pStyle w:val="Akapitzlist"/>
        <w:ind w:left="1440"/>
        <w:rPr>
          <w:rFonts w:cstheme="minorHAnsi"/>
          <w:b/>
          <w:noProof/>
        </w:rPr>
      </w:pPr>
      <w:r>
        <w:rPr>
          <w:rFonts w:cstheme="minorHAnsi"/>
          <w:noProof/>
        </w:rPr>
        <w:t xml:space="preserve">- </w:t>
      </w:r>
      <w:r w:rsidR="002160A8" w:rsidRPr="002160A8">
        <w:rPr>
          <w:rFonts w:cstheme="minorHAnsi"/>
          <w:noProof/>
        </w:rPr>
        <w:t>meblarski,</w:t>
      </w:r>
    </w:p>
    <w:p w14:paraId="5FCD38F0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budownictwo;</w:t>
      </w:r>
    </w:p>
    <w:p w14:paraId="5F0E2A4C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produkcja energii z odnawialnych źródeł energii;</w:t>
      </w:r>
    </w:p>
    <w:p w14:paraId="3D79A104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opieka zdrowotna i społeczna (w szczególności geriatryczna, długoterminowa, rehabilitacja, opieka nad dziećmi i osobami zależnymi itp.);</w:t>
      </w:r>
    </w:p>
    <w:p w14:paraId="7E22F682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edukacja w zakresie kompetencji cyfrowych</w:t>
      </w:r>
    </w:p>
    <w:p w14:paraId="1E57D430" w14:textId="77777777" w:rsidR="002160A8" w:rsidRPr="008E5050" w:rsidRDefault="002160A8" w:rsidP="008E5050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edukacja pod kątem nowoczesnych metod kształcenia i potrzeb rozwijającego się regionalnego popytu na kompetencje;</w:t>
      </w:r>
    </w:p>
    <w:p w14:paraId="2A73EBC3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turystyka;</w:t>
      </w:r>
    </w:p>
    <w:p w14:paraId="3C2865C4" w14:textId="77777777" w:rsidR="002160A8" w:rsidRPr="002160A8" w:rsidRDefault="002160A8" w:rsidP="002160A8">
      <w:pPr>
        <w:pStyle w:val="Akapitzlist"/>
        <w:numPr>
          <w:ilvl w:val="0"/>
          <w:numId w:val="3"/>
        </w:numPr>
        <w:rPr>
          <w:b/>
          <w:noProof/>
        </w:rPr>
      </w:pPr>
      <w:r w:rsidRPr="002160A8">
        <w:rPr>
          <w:noProof/>
        </w:rPr>
        <w:t>ekonomia społeczna.</w:t>
      </w:r>
    </w:p>
    <w:p w14:paraId="74D4E671" w14:textId="77777777" w:rsidR="002160A8" w:rsidRPr="00A419E1" w:rsidRDefault="002160A8" w:rsidP="00A419E1">
      <w:pPr>
        <w:jc w:val="both"/>
        <w:rPr>
          <w:rFonts w:ascii="Calibri" w:eastAsia="Calibri" w:hAnsi="Calibri" w:cs="Times New Roman"/>
          <w:bCs/>
        </w:rPr>
      </w:pPr>
      <w:r w:rsidRPr="002160A8">
        <w:rPr>
          <w:rFonts w:cstheme="minorHAnsi"/>
        </w:rPr>
        <w:t xml:space="preserve">Wnioskodawca składający wniosek o środki w ramach powyższego priorytetu powinien </w:t>
      </w:r>
      <w:r w:rsidRPr="002160A8">
        <w:rPr>
          <w:rFonts w:cstheme="minorHAnsi"/>
          <w:u w:val="single"/>
        </w:rPr>
        <w:t xml:space="preserve">szczegółowo </w:t>
      </w:r>
      <w:r w:rsidRPr="002160A8">
        <w:rPr>
          <w:rFonts w:ascii="Calibri" w:eastAsia="Calibri" w:hAnsi="Calibri" w:cs="Times New Roman"/>
          <w:bCs/>
          <w:u w:val="single"/>
        </w:rPr>
        <w:t>u</w:t>
      </w:r>
      <w:r w:rsidR="00841BD2">
        <w:rPr>
          <w:rFonts w:ascii="Calibri" w:eastAsia="Calibri" w:hAnsi="Calibri" w:cs="Times New Roman"/>
          <w:bCs/>
          <w:u w:val="single"/>
        </w:rPr>
        <w:t>zasadnić</w:t>
      </w:r>
      <w:r w:rsidRPr="002160A8">
        <w:rPr>
          <w:rFonts w:ascii="Calibri" w:eastAsia="Calibri" w:hAnsi="Calibri" w:cs="Times New Roman"/>
          <w:bCs/>
          <w:u w:val="single"/>
        </w:rPr>
        <w:t>,</w:t>
      </w:r>
      <w:r w:rsidRPr="002160A8">
        <w:rPr>
          <w:rFonts w:ascii="Calibri" w:eastAsia="Calibri" w:hAnsi="Calibri" w:cs="Times New Roman"/>
          <w:bCs/>
        </w:rPr>
        <w:t xml:space="preserve"> że kierunek kształcenia dotyczy obszarów/branż kluczowych dla rozwoju powiatu </w:t>
      </w:r>
      <w:r>
        <w:rPr>
          <w:rFonts w:ascii="Calibri" w:eastAsia="Calibri" w:hAnsi="Calibri" w:cs="Times New Roman"/>
          <w:bCs/>
        </w:rPr>
        <w:t>zambrowskiego</w:t>
      </w:r>
      <w:r w:rsidRPr="002160A8">
        <w:rPr>
          <w:rFonts w:ascii="Calibri" w:eastAsia="Calibri" w:hAnsi="Calibri" w:cs="Times New Roman"/>
          <w:bCs/>
        </w:rPr>
        <w:t>/województwa podlaskiego.</w:t>
      </w:r>
    </w:p>
    <w:p w14:paraId="24FCA75B" w14:textId="77777777" w:rsidR="002160A8" w:rsidRPr="002160A8" w:rsidRDefault="002160A8" w:rsidP="002160A8">
      <w:pPr>
        <w:jc w:val="both"/>
        <w:rPr>
          <w:rFonts w:ascii="Calibri" w:hAnsi="Calibri"/>
        </w:rPr>
      </w:pPr>
    </w:p>
    <w:p w14:paraId="0BAD2714" w14:textId="77777777" w:rsidR="002160A8" w:rsidRPr="002160A8" w:rsidRDefault="002160A8" w:rsidP="002160A8">
      <w:pPr>
        <w:jc w:val="both"/>
      </w:pPr>
    </w:p>
    <w:p w14:paraId="0CC0D5A7" w14:textId="77777777" w:rsidR="00C768D2" w:rsidRPr="002160A8" w:rsidRDefault="00C768D2"/>
    <w:sectPr w:rsidR="00C768D2" w:rsidRPr="0021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6C1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BD16A71"/>
    <w:multiLevelType w:val="hybridMultilevel"/>
    <w:tmpl w:val="AC942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3A41"/>
    <w:multiLevelType w:val="hybridMultilevel"/>
    <w:tmpl w:val="306A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DA8"/>
    <w:multiLevelType w:val="hybridMultilevel"/>
    <w:tmpl w:val="D3587D66"/>
    <w:lvl w:ilvl="0" w:tplc="44E226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E2"/>
    <w:multiLevelType w:val="multilevel"/>
    <w:tmpl w:val="C98A6D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6C91"/>
    <w:multiLevelType w:val="hybridMultilevel"/>
    <w:tmpl w:val="771E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1F37"/>
    <w:multiLevelType w:val="hybridMultilevel"/>
    <w:tmpl w:val="9CEEEDBC"/>
    <w:lvl w:ilvl="0" w:tplc="DF16F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77495">
    <w:abstractNumId w:val="1"/>
  </w:num>
  <w:num w:numId="2" w16cid:durableId="1064450210">
    <w:abstractNumId w:val="3"/>
  </w:num>
  <w:num w:numId="3" w16cid:durableId="998386093">
    <w:abstractNumId w:val="2"/>
  </w:num>
  <w:num w:numId="4" w16cid:durableId="1287540596">
    <w:abstractNumId w:val="7"/>
  </w:num>
  <w:num w:numId="5" w16cid:durableId="1724328954">
    <w:abstractNumId w:val="4"/>
  </w:num>
  <w:num w:numId="6" w16cid:durableId="1216502860">
    <w:abstractNumId w:val="6"/>
  </w:num>
  <w:num w:numId="7" w16cid:durableId="539705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55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A8"/>
    <w:rsid w:val="00214E73"/>
    <w:rsid w:val="002160A8"/>
    <w:rsid w:val="002762C0"/>
    <w:rsid w:val="006F4EF8"/>
    <w:rsid w:val="007003B6"/>
    <w:rsid w:val="007C05FA"/>
    <w:rsid w:val="00841BD2"/>
    <w:rsid w:val="008E5050"/>
    <w:rsid w:val="00A419E1"/>
    <w:rsid w:val="00C4459C"/>
    <w:rsid w:val="00C768D2"/>
    <w:rsid w:val="00E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2A6A"/>
  <w15:chartTrackingRefBased/>
  <w15:docId w15:val="{F3AF6CE1-6796-45BD-B03E-A979812A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160A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2160A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60A8"/>
    <w:rPr>
      <w:color w:val="0563C1" w:themeColor="hyperlink"/>
      <w:u w:val="single"/>
    </w:rPr>
  </w:style>
  <w:style w:type="paragraph" w:customStyle="1" w:styleId="Default">
    <w:name w:val="Default"/>
    <w:rsid w:val="00841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ategia.wrotapodlasia.pl/pl/strategia_rozwoju_wojewdztwa_podlaskiego_2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Głębocka</dc:creator>
  <cp:keywords/>
  <dc:description/>
  <cp:lastModifiedBy>Agata Głębocka</cp:lastModifiedBy>
  <cp:revision>4</cp:revision>
  <cp:lastPrinted>2023-05-22T07:42:00Z</cp:lastPrinted>
  <dcterms:created xsi:type="dcterms:W3CDTF">2024-05-27T12:35:00Z</dcterms:created>
  <dcterms:modified xsi:type="dcterms:W3CDTF">2024-05-29T10:40:00Z</dcterms:modified>
</cp:coreProperties>
</file>